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E5" w:rsidRPr="00CF46E5" w:rsidRDefault="00CF46E5" w:rsidP="00AA3D01">
      <w:pPr>
        <w:spacing w:after="0" w:line="240" w:lineRule="auto"/>
        <w:rPr>
          <w:rFonts w:ascii="Arial" w:hAnsi="Arial" w:cs="Arial"/>
          <w:color w:val="000000"/>
          <w:sz w:val="18"/>
          <w:szCs w:val="18"/>
          <w:lang w:val="fr-BE"/>
        </w:rPr>
      </w:pPr>
    </w:p>
    <w:p w:rsidR="00B73911" w:rsidRDefault="00B73911" w:rsidP="004A10BA">
      <w:pPr>
        <w:spacing w:after="0" w:line="240" w:lineRule="auto"/>
        <w:rPr>
          <w:rFonts w:ascii="Arial" w:hAnsi="Arial" w:cs="Arial"/>
          <w:b/>
          <w:color w:val="000000"/>
          <w:sz w:val="24"/>
          <w:lang w:val="fr-BE"/>
        </w:rPr>
      </w:pPr>
      <w:r w:rsidRPr="00427448">
        <w:rPr>
          <w:rFonts w:ascii="Arial" w:hAnsi="Arial" w:cs="Arial"/>
          <w:b/>
          <w:color w:val="000000"/>
          <w:sz w:val="24"/>
          <w:lang w:val="fr-BE"/>
        </w:rPr>
        <w:t>Définition des niveaux de maintenances.</w:t>
      </w:r>
    </w:p>
    <w:p w:rsidR="00A10216" w:rsidRPr="00427448" w:rsidRDefault="00A10216" w:rsidP="004A10BA">
      <w:pPr>
        <w:spacing w:after="0" w:line="240" w:lineRule="auto"/>
        <w:rPr>
          <w:rFonts w:ascii="Arial" w:hAnsi="Arial" w:cs="Arial"/>
          <w:b/>
          <w:color w:val="000000"/>
          <w:sz w:val="24"/>
          <w:lang w:val="fr-BE"/>
        </w:rPr>
      </w:pPr>
      <w:r>
        <w:rPr>
          <w:rFonts w:ascii="Arial" w:hAnsi="Arial" w:cs="Arial"/>
          <w:b/>
          <w:color w:val="000000"/>
          <w:sz w:val="24"/>
          <w:lang w:val="fr-BE"/>
        </w:rPr>
        <w:t xml:space="preserve">Source : </w:t>
      </w:r>
      <w:hyperlink r:id="rId7" w:history="1">
        <w:r w:rsidRPr="00A10216">
          <w:rPr>
            <w:rStyle w:val="Hyperlink"/>
            <w:sz w:val="27"/>
            <w:szCs w:val="27"/>
            <w:lang w:val="fr-FR"/>
          </w:rPr>
          <w:t>http://www.infirmiers.com/doss/telecharger/maintenance_DM.pdf</w:t>
        </w:r>
      </w:hyperlink>
    </w:p>
    <w:p w:rsidR="00B73911" w:rsidRPr="00531A11" w:rsidRDefault="00B73911" w:rsidP="004A10BA">
      <w:pPr>
        <w:spacing w:after="0" w:line="240" w:lineRule="auto"/>
        <w:rPr>
          <w:rFonts w:ascii="Arial" w:hAnsi="Arial" w:cs="Arial"/>
          <w:color w:val="000000"/>
          <w:sz w:val="28"/>
          <w:szCs w:val="36"/>
          <w:lang w:val="fr-BE"/>
        </w:rPr>
      </w:pPr>
    </w:p>
    <w:tbl>
      <w:tblPr>
        <w:tblW w:w="10980" w:type="dxa"/>
        <w:tblInd w:w="-5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1260"/>
        <w:gridCol w:w="3967"/>
        <w:gridCol w:w="2448"/>
        <w:gridCol w:w="3305"/>
      </w:tblGrid>
      <w:tr w:rsidR="00B73911" w:rsidRPr="002876C3" w:rsidTr="002876C3">
        <w:tc>
          <w:tcPr>
            <w:tcW w:w="1260" w:type="dxa"/>
            <w:vMerge w:val="restart"/>
            <w:tcBorders>
              <w:bottom w:val="single" w:sz="18" w:space="0" w:color="4BACC6"/>
            </w:tcBorders>
          </w:tcPr>
          <w:p w:rsidR="00B73911" w:rsidRPr="002876C3" w:rsidRDefault="00B73911" w:rsidP="002876C3">
            <w:pPr>
              <w:spacing w:after="0" w:line="240" w:lineRule="auto"/>
              <w:rPr>
                <w:rFonts w:ascii="Arial" w:hAnsi="Arial" w:cs="Arial"/>
                <w:b/>
                <w:bCs/>
                <w:color w:val="000000"/>
                <w:sz w:val="14"/>
                <w:szCs w:val="18"/>
                <w:lang w:val="fr-FR"/>
              </w:rPr>
            </w:pPr>
            <w:r w:rsidRPr="002876C3">
              <w:rPr>
                <w:rFonts w:ascii="Arial" w:hAnsi="Arial" w:cs="Arial"/>
                <w:b/>
                <w:bCs/>
                <w:color w:val="000000"/>
                <w:sz w:val="14"/>
                <w:szCs w:val="18"/>
                <w:lang w:val="fr-FR"/>
              </w:rPr>
              <w:t>NIVEAU</w:t>
            </w:r>
          </w:p>
          <w:p w:rsidR="00B73911" w:rsidRPr="002876C3" w:rsidRDefault="00B73911" w:rsidP="002876C3">
            <w:pPr>
              <w:spacing w:after="0" w:line="240" w:lineRule="auto"/>
              <w:rPr>
                <w:rFonts w:ascii="Arial" w:hAnsi="Arial" w:cs="Arial"/>
                <w:b/>
                <w:bCs/>
                <w:color w:val="000000"/>
                <w:sz w:val="18"/>
                <w:szCs w:val="18"/>
                <w:lang w:val="fr-FR"/>
              </w:rPr>
            </w:pPr>
            <w:r w:rsidRPr="002876C3">
              <w:rPr>
                <w:rFonts w:ascii="Arial" w:hAnsi="Arial" w:cs="Arial"/>
                <w:b/>
                <w:bCs/>
                <w:color w:val="000000"/>
                <w:sz w:val="14"/>
                <w:szCs w:val="18"/>
                <w:lang w:val="fr-FR"/>
              </w:rPr>
              <w:t>MAINTENANCE</w:t>
            </w:r>
          </w:p>
        </w:tc>
        <w:tc>
          <w:tcPr>
            <w:tcW w:w="3967" w:type="dxa"/>
            <w:vMerge w:val="restart"/>
            <w:tcBorders>
              <w:bottom w:val="single" w:sz="18" w:space="0" w:color="4BACC6"/>
            </w:tcBorders>
          </w:tcPr>
          <w:p w:rsidR="00B73911" w:rsidRPr="002876C3" w:rsidRDefault="00B73911" w:rsidP="002876C3">
            <w:pPr>
              <w:spacing w:after="0" w:line="240" w:lineRule="auto"/>
              <w:rPr>
                <w:rFonts w:ascii="Arial" w:hAnsi="Arial" w:cs="Arial"/>
                <w:b/>
                <w:bCs/>
                <w:color w:val="000000"/>
                <w:sz w:val="18"/>
                <w:szCs w:val="18"/>
                <w:lang w:val="fr-FR"/>
              </w:rPr>
            </w:pPr>
            <w:r w:rsidRPr="002876C3">
              <w:rPr>
                <w:rFonts w:ascii="Arial" w:hAnsi="Arial" w:cs="Arial"/>
                <w:b/>
                <w:bCs/>
                <w:color w:val="000000"/>
                <w:sz w:val="18"/>
                <w:szCs w:val="18"/>
                <w:lang w:val="fr-FR"/>
              </w:rPr>
              <w:t>DÉFINITIONS DE LA NORME</w:t>
            </w:r>
          </w:p>
        </w:tc>
        <w:tc>
          <w:tcPr>
            <w:tcW w:w="5753" w:type="dxa"/>
            <w:gridSpan w:val="2"/>
            <w:tcBorders>
              <w:bottom w:val="single" w:sz="18" w:space="0" w:color="4BACC6"/>
            </w:tcBorders>
          </w:tcPr>
          <w:p w:rsidR="00B73911" w:rsidRPr="002876C3" w:rsidRDefault="00B73911" w:rsidP="002876C3">
            <w:pPr>
              <w:spacing w:after="0" w:line="240" w:lineRule="auto"/>
              <w:jc w:val="center"/>
              <w:rPr>
                <w:rFonts w:ascii="Arial" w:hAnsi="Arial" w:cs="Arial"/>
                <w:b/>
                <w:bCs/>
                <w:color w:val="000000"/>
                <w:sz w:val="18"/>
                <w:szCs w:val="18"/>
                <w:lang w:val="fr-FR"/>
              </w:rPr>
            </w:pPr>
            <w:r w:rsidRPr="002876C3">
              <w:rPr>
                <w:rFonts w:ascii="Arial" w:hAnsi="Arial" w:cs="Arial"/>
                <w:b/>
                <w:bCs/>
                <w:color w:val="000000"/>
                <w:sz w:val="18"/>
                <w:szCs w:val="18"/>
                <w:lang w:val="fr-FR"/>
              </w:rPr>
              <w:t>ADAPTATIONS AU DOMAINE BIOMÉDICAL</w:t>
            </w:r>
          </w:p>
        </w:tc>
      </w:tr>
      <w:tr w:rsidR="00B73911" w:rsidRPr="002876C3" w:rsidTr="002876C3">
        <w:tc>
          <w:tcPr>
            <w:tcW w:w="1260" w:type="dxa"/>
            <w:vMerge/>
            <w:shd w:val="clear" w:color="auto" w:fill="D2EAF1"/>
          </w:tcPr>
          <w:p w:rsidR="00B73911" w:rsidRPr="002876C3" w:rsidRDefault="00B73911" w:rsidP="002876C3">
            <w:pPr>
              <w:spacing w:after="0" w:line="240" w:lineRule="auto"/>
              <w:rPr>
                <w:rFonts w:ascii="Arial" w:hAnsi="Arial" w:cs="Arial"/>
                <w:b/>
                <w:bCs/>
                <w:color w:val="000000"/>
                <w:sz w:val="18"/>
                <w:szCs w:val="18"/>
                <w:lang w:val="fr-FR"/>
              </w:rPr>
            </w:pPr>
          </w:p>
        </w:tc>
        <w:tc>
          <w:tcPr>
            <w:tcW w:w="3967" w:type="dxa"/>
            <w:vMerge/>
            <w:shd w:val="clear" w:color="auto" w:fill="D2EAF1"/>
          </w:tcPr>
          <w:p w:rsidR="00B73911" w:rsidRPr="002876C3" w:rsidRDefault="00B73911" w:rsidP="002876C3">
            <w:pPr>
              <w:spacing w:after="0" w:line="240" w:lineRule="auto"/>
              <w:rPr>
                <w:rFonts w:ascii="Arial" w:hAnsi="Arial" w:cs="Arial"/>
                <w:b/>
                <w:color w:val="000000"/>
                <w:sz w:val="18"/>
                <w:szCs w:val="18"/>
                <w:lang w:val="fr-FR"/>
              </w:rPr>
            </w:pPr>
          </w:p>
        </w:tc>
        <w:tc>
          <w:tcPr>
            <w:tcW w:w="2448" w:type="dxa"/>
            <w:shd w:val="clear" w:color="auto" w:fill="D2EAF1"/>
          </w:tcPr>
          <w:p w:rsidR="00B73911" w:rsidRPr="002876C3" w:rsidRDefault="00B73911" w:rsidP="002876C3">
            <w:pPr>
              <w:spacing w:after="0" w:line="240" w:lineRule="auto"/>
              <w:rPr>
                <w:rFonts w:ascii="Arial" w:hAnsi="Arial" w:cs="Arial"/>
                <w:b/>
                <w:color w:val="000000"/>
                <w:sz w:val="18"/>
                <w:szCs w:val="18"/>
                <w:lang w:val="fr-FR"/>
              </w:rPr>
            </w:pPr>
            <w:r w:rsidRPr="002876C3">
              <w:rPr>
                <w:rFonts w:ascii="Arial" w:hAnsi="Arial" w:cs="Arial"/>
                <w:b/>
                <w:color w:val="000000"/>
                <w:sz w:val="18"/>
                <w:szCs w:val="18"/>
                <w:lang w:val="fr-FR"/>
              </w:rPr>
              <w:t>LIEUX DE FORMATION</w:t>
            </w:r>
          </w:p>
        </w:tc>
        <w:tc>
          <w:tcPr>
            <w:tcW w:w="3305" w:type="dxa"/>
            <w:shd w:val="clear" w:color="auto" w:fill="D2EAF1"/>
          </w:tcPr>
          <w:p w:rsidR="00B73911" w:rsidRPr="002876C3" w:rsidRDefault="00B73911" w:rsidP="002876C3">
            <w:pPr>
              <w:spacing w:after="0" w:line="240" w:lineRule="auto"/>
              <w:rPr>
                <w:rFonts w:ascii="Arial" w:hAnsi="Arial" w:cs="Arial"/>
                <w:b/>
                <w:color w:val="000000"/>
                <w:sz w:val="18"/>
                <w:szCs w:val="18"/>
                <w:lang w:val="fr-FR"/>
              </w:rPr>
            </w:pPr>
            <w:r w:rsidRPr="002876C3">
              <w:rPr>
                <w:rFonts w:ascii="Arial" w:hAnsi="Arial" w:cs="Arial"/>
                <w:b/>
                <w:bCs/>
                <w:color w:val="000000"/>
                <w:sz w:val="18"/>
                <w:szCs w:val="18"/>
              </w:rPr>
              <w:t>EXEMPLE DE MAINTENANCE</w:t>
            </w:r>
          </w:p>
        </w:tc>
      </w:tr>
      <w:tr w:rsidR="00B73911" w:rsidRPr="00A10216" w:rsidTr="002876C3">
        <w:tc>
          <w:tcPr>
            <w:tcW w:w="1260" w:type="dxa"/>
          </w:tcPr>
          <w:p w:rsidR="00B73911" w:rsidRPr="002876C3" w:rsidRDefault="00B73911" w:rsidP="002876C3">
            <w:pPr>
              <w:spacing w:after="0" w:line="240" w:lineRule="auto"/>
              <w:rPr>
                <w:rFonts w:ascii="Times New Roman" w:hAnsi="Times New Roman"/>
                <w:b/>
                <w:bCs/>
                <w:color w:val="000000"/>
                <w:szCs w:val="18"/>
                <w:lang w:val="fr-FR"/>
              </w:rPr>
            </w:pPr>
            <w:r w:rsidRPr="002876C3">
              <w:rPr>
                <w:rFonts w:ascii="Times New Roman" w:hAnsi="Times New Roman"/>
                <w:b/>
                <w:bCs/>
                <w:color w:val="000000"/>
                <w:szCs w:val="18"/>
                <w:lang w:val="fr-FR"/>
              </w:rPr>
              <w:t>1</w:t>
            </w:r>
          </w:p>
        </w:tc>
        <w:tc>
          <w:tcPr>
            <w:tcW w:w="3967" w:type="dxa"/>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Action simple nécessaire à l’exploitation et réalisée sur des éléments facilement accessibles en toute sécurité à l’aide d’équipements de soutien intégrés au bien.</w:t>
            </w:r>
          </w:p>
          <w:p w:rsidR="00B73911" w:rsidRPr="002876C3" w:rsidRDefault="00B73911" w:rsidP="002876C3">
            <w:pPr>
              <w:autoSpaceDE w:val="0"/>
              <w:autoSpaceDN w:val="0"/>
              <w:adjustRightInd w:val="0"/>
              <w:spacing w:after="0" w:line="240" w:lineRule="auto"/>
              <w:rPr>
                <w:rFonts w:ascii="Times New Roman" w:hAnsi="Times New Roman"/>
                <w:color w:val="000000"/>
                <w:szCs w:val="18"/>
                <w:lang w:val="fr-FR"/>
              </w:rPr>
            </w:pPr>
            <w:r w:rsidRPr="002876C3">
              <w:rPr>
                <w:rFonts w:ascii="Times New Roman" w:hAnsi="Times New Roman"/>
                <w:color w:val="231F20"/>
                <w:lang w:val="fr-BE"/>
              </w:rPr>
              <w:t>Ce type d’opération peut être effectué par l’utilisateur du bien ou bien avec le cas échéant les équipements de soutien intégrés au bien et à l’aide des instructions d’utilisation</w:t>
            </w:r>
          </w:p>
        </w:tc>
        <w:tc>
          <w:tcPr>
            <w:tcW w:w="2448" w:type="dxa"/>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Dans les locaux de l’exploitant.</w:t>
            </w:r>
          </w:p>
          <w:p w:rsidR="00B73911" w:rsidRPr="002876C3" w:rsidRDefault="00B73911" w:rsidP="002876C3">
            <w:pPr>
              <w:autoSpaceDE w:val="0"/>
              <w:autoSpaceDN w:val="0"/>
              <w:adjustRightInd w:val="0"/>
              <w:spacing w:after="0" w:line="240" w:lineRule="auto"/>
              <w:rPr>
                <w:rFonts w:ascii="Times New Roman" w:hAnsi="Times New Roman"/>
                <w:color w:val="000000"/>
                <w:sz w:val="18"/>
                <w:szCs w:val="18"/>
                <w:lang w:val="fr-FR"/>
              </w:rPr>
            </w:pPr>
            <w:r w:rsidRPr="002876C3">
              <w:rPr>
                <w:rFonts w:ascii="Times New Roman" w:hAnsi="Times New Roman"/>
                <w:color w:val="231F20"/>
                <w:lang w:val="fr-BE"/>
              </w:rPr>
              <w:t>La formation dispensée aux différents exploitants du DM (utilisateur et biomédical) correspond à ce niveau de maintenance.</w:t>
            </w:r>
          </w:p>
        </w:tc>
        <w:tc>
          <w:tcPr>
            <w:tcW w:w="3305" w:type="dxa"/>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 Remplacement des ampoules sur</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éclairage opératoire.</w:t>
            </w:r>
          </w:p>
          <w:p w:rsidR="00B73911" w:rsidRPr="004E2805" w:rsidRDefault="00B73911" w:rsidP="002876C3">
            <w:pPr>
              <w:autoSpaceDE w:val="0"/>
              <w:autoSpaceDN w:val="0"/>
              <w:adjustRightInd w:val="0"/>
              <w:spacing w:after="0" w:line="240" w:lineRule="auto"/>
              <w:rPr>
                <w:rFonts w:ascii="Times New Roman" w:hAnsi="Times New Roman"/>
                <w:color w:val="231F20"/>
                <w:lang w:val="fr-BE"/>
              </w:rPr>
            </w:pPr>
            <w:r w:rsidRPr="004E2805">
              <w:rPr>
                <w:rFonts w:ascii="Times New Roman" w:hAnsi="Times New Roman"/>
                <w:color w:val="231F20"/>
                <w:lang w:val="fr-BE"/>
              </w:rPr>
              <w:t>- Modifications de paramètres sur des</w:t>
            </w:r>
          </w:p>
          <w:p w:rsidR="00B73911" w:rsidRPr="002876C3" w:rsidRDefault="00B73911" w:rsidP="002876C3">
            <w:pPr>
              <w:spacing w:after="0" w:line="240" w:lineRule="auto"/>
              <w:rPr>
                <w:rFonts w:ascii="Times New Roman" w:hAnsi="Times New Roman"/>
                <w:color w:val="000000"/>
                <w:sz w:val="18"/>
                <w:szCs w:val="18"/>
                <w:lang w:val="fr-FR"/>
              </w:rPr>
            </w:pPr>
            <w:r w:rsidRPr="004E2805">
              <w:rPr>
                <w:rFonts w:ascii="Times New Roman" w:hAnsi="Times New Roman"/>
                <w:color w:val="231F20"/>
                <w:lang w:val="fr-BE"/>
              </w:rPr>
              <w:t>moniteurs.</w:t>
            </w:r>
          </w:p>
        </w:tc>
      </w:tr>
      <w:tr w:rsidR="00B73911" w:rsidRPr="00A10216" w:rsidTr="002876C3">
        <w:tc>
          <w:tcPr>
            <w:tcW w:w="1260" w:type="dxa"/>
            <w:shd w:val="clear" w:color="auto" w:fill="D2EAF1"/>
          </w:tcPr>
          <w:p w:rsidR="00B73911" w:rsidRPr="002876C3" w:rsidRDefault="00B73911" w:rsidP="002876C3">
            <w:pPr>
              <w:spacing w:after="0" w:line="240" w:lineRule="auto"/>
              <w:rPr>
                <w:rFonts w:ascii="Times New Roman" w:hAnsi="Times New Roman"/>
                <w:b/>
                <w:bCs/>
                <w:color w:val="000000"/>
                <w:sz w:val="18"/>
                <w:szCs w:val="18"/>
                <w:lang w:val="fr-FR"/>
              </w:rPr>
            </w:pPr>
            <w:r w:rsidRPr="002876C3">
              <w:rPr>
                <w:rFonts w:ascii="Times New Roman" w:hAnsi="Times New Roman"/>
                <w:b/>
                <w:bCs/>
                <w:color w:val="000000"/>
                <w:sz w:val="18"/>
                <w:szCs w:val="18"/>
                <w:lang w:val="fr-FR"/>
              </w:rPr>
              <w:t>2</w:t>
            </w:r>
          </w:p>
        </w:tc>
        <w:tc>
          <w:tcPr>
            <w:tcW w:w="3967" w:type="dxa"/>
            <w:shd w:val="clear" w:color="auto" w:fill="D2EAF1"/>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Action qui nécessite des procédures simples et/ou des équipements de soutien (intégrés ou bien extérieurs) d’utilisation ou de mise en œuvre simple.</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Ce type de maintenance est effectué par du personnel qualifié avec les procédures détaillées et les équipements de soutien définis dans les instructions de maintenance.</w:t>
            </w:r>
          </w:p>
          <w:p w:rsidR="00B73911" w:rsidRPr="002876C3" w:rsidRDefault="00B73911" w:rsidP="002876C3">
            <w:pPr>
              <w:autoSpaceDE w:val="0"/>
              <w:autoSpaceDN w:val="0"/>
              <w:adjustRightInd w:val="0"/>
              <w:spacing w:after="0" w:line="240" w:lineRule="auto"/>
              <w:rPr>
                <w:rFonts w:ascii="Times New Roman" w:hAnsi="Times New Roman"/>
                <w:color w:val="000000"/>
                <w:sz w:val="18"/>
                <w:szCs w:val="18"/>
                <w:lang w:val="fr-BE"/>
              </w:rPr>
            </w:pPr>
            <w:r w:rsidRPr="002876C3">
              <w:rPr>
                <w:rFonts w:ascii="Times New Roman" w:hAnsi="Times New Roman"/>
                <w:color w:val="231F20"/>
                <w:lang w:val="fr-BE"/>
              </w:rPr>
              <w:t>Un personnel est qualifié lorsqu’il a reçu une formation lui permettant de travailler en sécurité sur un bien présentant certains risques potentiels et est reconnu apte pour l’exécution des travaux qui lui sont confiés compte tenu de ses connaissances ou aptitudes</w:t>
            </w:r>
          </w:p>
        </w:tc>
        <w:tc>
          <w:tcPr>
            <w:tcW w:w="2448" w:type="dxa"/>
            <w:shd w:val="clear" w:color="auto" w:fill="D2EAF1"/>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Dans les locaux de l’exploitant La formation initiale obtenue par les</w:t>
            </w:r>
          </w:p>
          <w:p w:rsidR="00B73911" w:rsidRPr="002876C3" w:rsidRDefault="00B73911" w:rsidP="002876C3">
            <w:pPr>
              <w:autoSpaceDE w:val="0"/>
              <w:autoSpaceDN w:val="0"/>
              <w:adjustRightInd w:val="0"/>
              <w:spacing w:after="0" w:line="240" w:lineRule="auto"/>
              <w:rPr>
                <w:rFonts w:ascii="Times New Roman" w:hAnsi="Times New Roman"/>
                <w:color w:val="000000"/>
                <w:sz w:val="18"/>
                <w:szCs w:val="18"/>
                <w:lang w:val="fr-FR"/>
              </w:rPr>
            </w:pPr>
            <w:r w:rsidRPr="002876C3">
              <w:rPr>
                <w:rFonts w:ascii="Times New Roman" w:hAnsi="Times New Roman"/>
                <w:color w:val="231F20"/>
                <w:lang w:val="fr-BE"/>
              </w:rPr>
              <w:t>techniciens correspond à ce niveau de maintenance.</w:t>
            </w:r>
          </w:p>
        </w:tc>
        <w:tc>
          <w:tcPr>
            <w:tcW w:w="3305" w:type="dxa"/>
            <w:shd w:val="clear" w:color="auto" w:fill="D2EAF1"/>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 Remplacement par échange standard</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(fusibles, courroies…)</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 Réglages simples</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 Lecture de logigrammes.</w:t>
            </w:r>
          </w:p>
          <w:p w:rsidR="00B73911" w:rsidRPr="004E2805" w:rsidRDefault="00B73911" w:rsidP="002876C3">
            <w:pPr>
              <w:autoSpaceDE w:val="0"/>
              <w:autoSpaceDN w:val="0"/>
              <w:adjustRightInd w:val="0"/>
              <w:spacing w:after="0" w:line="240" w:lineRule="auto"/>
              <w:rPr>
                <w:rFonts w:ascii="Times New Roman" w:hAnsi="Times New Roman"/>
                <w:color w:val="231F20"/>
                <w:lang w:val="fr-BE"/>
              </w:rPr>
            </w:pPr>
            <w:r w:rsidRPr="004E2805">
              <w:rPr>
                <w:rFonts w:ascii="Times New Roman" w:hAnsi="Times New Roman"/>
                <w:color w:val="231F20"/>
                <w:lang w:val="fr-BE"/>
              </w:rPr>
              <w:t>- Remplacement de composants</w:t>
            </w:r>
          </w:p>
          <w:p w:rsidR="00B73911" w:rsidRPr="002876C3" w:rsidRDefault="00B73911" w:rsidP="002876C3">
            <w:pPr>
              <w:spacing w:after="0" w:line="240" w:lineRule="auto"/>
              <w:rPr>
                <w:rFonts w:ascii="Times New Roman" w:hAnsi="Times New Roman"/>
                <w:color w:val="000000"/>
                <w:sz w:val="18"/>
                <w:szCs w:val="18"/>
                <w:lang w:val="fr-FR"/>
              </w:rPr>
            </w:pPr>
            <w:r w:rsidRPr="004E2805">
              <w:rPr>
                <w:rFonts w:ascii="Times New Roman" w:hAnsi="Times New Roman"/>
                <w:color w:val="231F20"/>
                <w:lang w:val="fr-BE"/>
              </w:rPr>
              <w:t>individuels d’usure.</w:t>
            </w:r>
          </w:p>
        </w:tc>
      </w:tr>
      <w:tr w:rsidR="00B73911" w:rsidRPr="00A10216" w:rsidTr="002876C3">
        <w:tc>
          <w:tcPr>
            <w:tcW w:w="1260" w:type="dxa"/>
          </w:tcPr>
          <w:p w:rsidR="00B73911" w:rsidRPr="002876C3" w:rsidRDefault="00B73911" w:rsidP="002876C3">
            <w:pPr>
              <w:spacing w:after="0" w:line="240" w:lineRule="auto"/>
              <w:rPr>
                <w:rFonts w:ascii="Times New Roman" w:hAnsi="Times New Roman"/>
                <w:b/>
                <w:bCs/>
                <w:color w:val="000000"/>
                <w:sz w:val="18"/>
                <w:szCs w:val="18"/>
                <w:lang w:val="fr-FR"/>
              </w:rPr>
            </w:pPr>
            <w:r w:rsidRPr="002876C3">
              <w:rPr>
                <w:rFonts w:ascii="Times New Roman" w:hAnsi="Times New Roman"/>
                <w:b/>
                <w:bCs/>
                <w:color w:val="000000"/>
                <w:sz w:val="18"/>
                <w:szCs w:val="18"/>
                <w:lang w:val="fr-FR"/>
              </w:rPr>
              <w:t>3</w:t>
            </w:r>
          </w:p>
        </w:tc>
        <w:tc>
          <w:tcPr>
            <w:tcW w:w="3967" w:type="dxa"/>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Opérations qui nécessitent des procédures complexes et/ou des équipements de soutien portatifs, d’utilisation ou de mise en oeuvre</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complexes.</w:t>
            </w:r>
          </w:p>
          <w:p w:rsidR="00B73911" w:rsidRPr="002876C3" w:rsidRDefault="00B73911" w:rsidP="002876C3">
            <w:pPr>
              <w:autoSpaceDE w:val="0"/>
              <w:autoSpaceDN w:val="0"/>
              <w:adjustRightInd w:val="0"/>
              <w:spacing w:after="0" w:line="240" w:lineRule="auto"/>
              <w:rPr>
                <w:rFonts w:ascii="Times New Roman" w:hAnsi="Times New Roman"/>
                <w:color w:val="000000"/>
                <w:sz w:val="18"/>
                <w:szCs w:val="18"/>
                <w:lang w:val="fr-BE"/>
              </w:rPr>
            </w:pPr>
            <w:r w:rsidRPr="002876C3">
              <w:rPr>
                <w:rFonts w:ascii="Times New Roman" w:hAnsi="Times New Roman"/>
                <w:color w:val="231F20"/>
                <w:lang w:val="fr-BE"/>
              </w:rPr>
              <w:t>Ce type d’opération de maintenance ne peut être effectué que par un technicien qualifié à l’aide de procédures détaillées et des équipements de soutien prévus dans les instructions de maintenance.</w:t>
            </w:r>
          </w:p>
        </w:tc>
        <w:tc>
          <w:tcPr>
            <w:tcW w:w="2448" w:type="dxa"/>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Dans les locaux de l’exploitant ou du</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fabricant.</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La formation qualifiante effectuée par les formateurs du fournisseur du matériel correspond à ce niveau de</w:t>
            </w:r>
          </w:p>
          <w:p w:rsidR="00B73911" w:rsidRPr="002876C3" w:rsidRDefault="00B73911" w:rsidP="002876C3">
            <w:pPr>
              <w:spacing w:after="0" w:line="240" w:lineRule="auto"/>
              <w:rPr>
                <w:rFonts w:ascii="Times New Roman" w:hAnsi="Times New Roman"/>
                <w:color w:val="000000"/>
                <w:sz w:val="18"/>
                <w:szCs w:val="18"/>
                <w:lang w:val="fr-FR"/>
              </w:rPr>
            </w:pPr>
            <w:r w:rsidRPr="002876C3">
              <w:rPr>
                <w:rFonts w:ascii="Times New Roman" w:hAnsi="Times New Roman"/>
                <w:color w:val="231F20"/>
              </w:rPr>
              <w:t>qualification.</w:t>
            </w:r>
          </w:p>
        </w:tc>
        <w:tc>
          <w:tcPr>
            <w:tcW w:w="3305" w:type="dxa"/>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 Diagnostic des pannes avec usage</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d’ECME.</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 Remplacement d’organes ou de</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composants par échange standard</w:t>
            </w:r>
          </w:p>
          <w:p w:rsidR="00B73911" w:rsidRPr="004E2805" w:rsidRDefault="00B73911" w:rsidP="002876C3">
            <w:pPr>
              <w:autoSpaceDE w:val="0"/>
              <w:autoSpaceDN w:val="0"/>
              <w:adjustRightInd w:val="0"/>
              <w:spacing w:after="0" w:line="240" w:lineRule="auto"/>
              <w:rPr>
                <w:rFonts w:ascii="Times New Roman" w:hAnsi="Times New Roman"/>
                <w:color w:val="231F20"/>
                <w:lang w:val="fr-BE"/>
              </w:rPr>
            </w:pPr>
            <w:r w:rsidRPr="004E2805">
              <w:rPr>
                <w:rFonts w:ascii="Times New Roman" w:hAnsi="Times New Roman"/>
                <w:color w:val="231F20"/>
                <w:lang w:val="fr-BE"/>
              </w:rPr>
              <w:t>avec usage d’équipements (terminaux,</w:t>
            </w:r>
          </w:p>
          <w:p w:rsidR="00B73911" w:rsidRPr="002876C3" w:rsidRDefault="00B73911" w:rsidP="002876C3">
            <w:pPr>
              <w:spacing w:after="0" w:line="240" w:lineRule="auto"/>
              <w:rPr>
                <w:rFonts w:ascii="Times New Roman" w:hAnsi="Times New Roman"/>
                <w:color w:val="000000"/>
                <w:sz w:val="18"/>
                <w:szCs w:val="18"/>
                <w:lang w:val="fr-FR"/>
              </w:rPr>
            </w:pPr>
            <w:r w:rsidRPr="004E2805">
              <w:rPr>
                <w:rFonts w:ascii="Times New Roman" w:hAnsi="Times New Roman"/>
                <w:color w:val="231F20"/>
                <w:lang w:val="fr-BE"/>
              </w:rPr>
              <w:t>portables, interrogation à distance).</w:t>
            </w:r>
          </w:p>
        </w:tc>
      </w:tr>
      <w:tr w:rsidR="00B73911" w:rsidRPr="00A10216" w:rsidTr="002876C3">
        <w:tc>
          <w:tcPr>
            <w:tcW w:w="1260" w:type="dxa"/>
            <w:shd w:val="clear" w:color="auto" w:fill="D2EAF1"/>
          </w:tcPr>
          <w:p w:rsidR="00B73911" w:rsidRPr="002876C3" w:rsidRDefault="00B73911" w:rsidP="002876C3">
            <w:pPr>
              <w:spacing w:after="0" w:line="240" w:lineRule="auto"/>
              <w:rPr>
                <w:rFonts w:ascii="Times New Roman" w:hAnsi="Times New Roman"/>
                <w:b/>
                <w:bCs/>
                <w:color w:val="000000"/>
                <w:sz w:val="18"/>
                <w:szCs w:val="18"/>
                <w:lang w:val="fr-FR"/>
              </w:rPr>
            </w:pPr>
            <w:r w:rsidRPr="002876C3">
              <w:rPr>
                <w:rFonts w:ascii="Times New Roman" w:hAnsi="Times New Roman"/>
                <w:b/>
                <w:bCs/>
                <w:color w:val="000000"/>
                <w:sz w:val="18"/>
                <w:szCs w:val="18"/>
                <w:lang w:val="fr-FR"/>
              </w:rPr>
              <w:t>4</w:t>
            </w:r>
          </w:p>
        </w:tc>
        <w:tc>
          <w:tcPr>
            <w:tcW w:w="3967" w:type="dxa"/>
            <w:shd w:val="clear" w:color="auto" w:fill="D2EAF1"/>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Opérations dont les procédures impliquent la maîtrise d’une technique ou technologie particulière et/ou la mise en oeuvre d’équipements de soutien spécialisés.</w:t>
            </w:r>
          </w:p>
          <w:p w:rsidR="00B73911" w:rsidRPr="002876C3" w:rsidRDefault="00B73911" w:rsidP="002876C3">
            <w:pPr>
              <w:autoSpaceDE w:val="0"/>
              <w:autoSpaceDN w:val="0"/>
              <w:adjustRightInd w:val="0"/>
              <w:spacing w:after="0" w:line="240" w:lineRule="auto"/>
              <w:rPr>
                <w:rFonts w:ascii="Times New Roman" w:hAnsi="Times New Roman"/>
                <w:color w:val="000000"/>
                <w:sz w:val="18"/>
                <w:szCs w:val="18"/>
                <w:lang w:val="fr-FR"/>
              </w:rPr>
            </w:pPr>
            <w:r w:rsidRPr="002876C3">
              <w:rPr>
                <w:rFonts w:ascii="Times New Roman" w:hAnsi="Times New Roman"/>
                <w:color w:val="231F20"/>
                <w:lang w:val="fr-BE"/>
              </w:rPr>
              <w:t>Ce type d’opération de maintenance est effectué par un technicien ou une équipe spécialisée à l’aide d’instruction de maintenance générale ou particulière.</w:t>
            </w:r>
          </w:p>
        </w:tc>
        <w:tc>
          <w:tcPr>
            <w:tcW w:w="2448" w:type="dxa"/>
            <w:shd w:val="clear" w:color="auto" w:fill="D2EAF1"/>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Dans les locaux du fabricant</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La formation qualifiante effectuée par</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les formateurs du fournisseur du matériel correspond à ce niveau de</w:t>
            </w:r>
          </w:p>
          <w:p w:rsidR="00B73911" w:rsidRPr="002876C3" w:rsidRDefault="00B73911" w:rsidP="002876C3">
            <w:pPr>
              <w:spacing w:after="0" w:line="240" w:lineRule="auto"/>
              <w:rPr>
                <w:rFonts w:ascii="Times New Roman" w:hAnsi="Times New Roman"/>
                <w:color w:val="000000"/>
                <w:sz w:val="18"/>
                <w:szCs w:val="18"/>
                <w:lang w:val="fr-FR"/>
              </w:rPr>
            </w:pPr>
            <w:r w:rsidRPr="002876C3">
              <w:rPr>
                <w:rFonts w:ascii="Times New Roman" w:hAnsi="Times New Roman"/>
                <w:color w:val="231F20"/>
              </w:rPr>
              <w:t>qualification.</w:t>
            </w:r>
          </w:p>
        </w:tc>
        <w:tc>
          <w:tcPr>
            <w:tcW w:w="3305" w:type="dxa"/>
            <w:shd w:val="clear" w:color="auto" w:fill="D2EAF1"/>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 Réparation de matériels complexes</w:t>
            </w:r>
          </w:p>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en atelier avec analyse des pannes.</w:t>
            </w:r>
          </w:p>
          <w:p w:rsidR="00B73911" w:rsidRPr="004E2805" w:rsidRDefault="00B73911" w:rsidP="002876C3">
            <w:pPr>
              <w:autoSpaceDE w:val="0"/>
              <w:autoSpaceDN w:val="0"/>
              <w:adjustRightInd w:val="0"/>
              <w:spacing w:after="0" w:line="240" w:lineRule="auto"/>
              <w:rPr>
                <w:rFonts w:ascii="Times New Roman" w:hAnsi="Times New Roman"/>
                <w:color w:val="231F20"/>
                <w:lang w:val="fr-BE"/>
              </w:rPr>
            </w:pPr>
            <w:r w:rsidRPr="004E2805">
              <w:rPr>
                <w:rFonts w:ascii="Times New Roman" w:hAnsi="Times New Roman"/>
                <w:color w:val="231F20"/>
                <w:lang w:val="fr-BE"/>
              </w:rPr>
              <w:t>- Révision partielle ou générale.</w:t>
            </w:r>
          </w:p>
          <w:p w:rsidR="00B73911" w:rsidRPr="002876C3" w:rsidRDefault="00B73911" w:rsidP="002876C3">
            <w:pPr>
              <w:spacing w:after="0" w:line="240" w:lineRule="auto"/>
              <w:rPr>
                <w:rFonts w:ascii="Times New Roman" w:hAnsi="Times New Roman"/>
                <w:color w:val="000000"/>
                <w:sz w:val="18"/>
                <w:szCs w:val="18"/>
                <w:lang w:val="fr-FR"/>
              </w:rPr>
            </w:pPr>
            <w:r w:rsidRPr="004E2805">
              <w:rPr>
                <w:rFonts w:ascii="Times New Roman" w:hAnsi="Times New Roman"/>
                <w:color w:val="231F20"/>
                <w:lang w:val="fr-BE"/>
              </w:rPr>
              <w:t>- Relevé de paramètres techniques.</w:t>
            </w:r>
          </w:p>
        </w:tc>
      </w:tr>
      <w:tr w:rsidR="00B73911" w:rsidRPr="002876C3" w:rsidTr="002876C3">
        <w:tc>
          <w:tcPr>
            <w:tcW w:w="1260" w:type="dxa"/>
          </w:tcPr>
          <w:p w:rsidR="00B73911" w:rsidRPr="002876C3" w:rsidRDefault="00B73911" w:rsidP="002876C3">
            <w:pPr>
              <w:spacing w:after="0" w:line="240" w:lineRule="auto"/>
              <w:rPr>
                <w:rFonts w:ascii="Times New Roman" w:hAnsi="Times New Roman"/>
                <w:b/>
                <w:bCs/>
                <w:color w:val="000000"/>
                <w:sz w:val="18"/>
                <w:szCs w:val="18"/>
                <w:lang w:val="fr-FR"/>
              </w:rPr>
            </w:pPr>
            <w:r w:rsidRPr="002876C3">
              <w:rPr>
                <w:rFonts w:ascii="Times New Roman" w:hAnsi="Times New Roman"/>
                <w:b/>
                <w:bCs/>
                <w:color w:val="000000"/>
                <w:sz w:val="18"/>
                <w:szCs w:val="18"/>
                <w:lang w:val="fr-FR"/>
              </w:rPr>
              <w:t>5</w:t>
            </w:r>
          </w:p>
        </w:tc>
        <w:tc>
          <w:tcPr>
            <w:tcW w:w="3967" w:type="dxa"/>
          </w:tcPr>
          <w:p w:rsidR="00B73911" w:rsidRPr="002876C3" w:rsidRDefault="00B73911" w:rsidP="002876C3">
            <w:pPr>
              <w:autoSpaceDE w:val="0"/>
              <w:autoSpaceDN w:val="0"/>
              <w:adjustRightInd w:val="0"/>
              <w:spacing w:after="0" w:line="240" w:lineRule="auto"/>
              <w:rPr>
                <w:rFonts w:ascii="Times New Roman" w:hAnsi="Times New Roman"/>
                <w:color w:val="231F20"/>
                <w:lang w:val="fr-BE"/>
              </w:rPr>
            </w:pPr>
            <w:r w:rsidRPr="002876C3">
              <w:rPr>
                <w:rFonts w:ascii="Times New Roman" w:hAnsi="Times New Roman"/>
                <w:color w:val="231F20"/>
                <w:lang w:val="fr-BE"/>
              </w:rPr>
              <w:t>Opération dont les procédures impliquent un savoir faire faisant appel à des techniques ou technologies particulières et des processus et/ou des équipements de soutien industriels.</w:t>
            </w:r>
          </w:p>
          <w:p w:rsidR="00B73911" w:rsidRPr="002876C3" w:rsidRDefault="00B73911" w:rsidP="002876C3">
            <w:pPr>
              <w:autoSpaceDE w:val="0"/>
              <w:autoSpaceDN w:val="0"/>
              <w:adjustRightInd w:val="0"/>
              <w:spacing w:after="0" w:line="240" w:lineRule="auto"/>
              <w:rPr>
                <w:rFonts w:ascii="Times New Roman" w:hAnsi="Times New Roman"/>
                <w:color w:val="000000"/>
                <w:sz w:val="18"/>
                <w:szCs w:val="18"/>
                <w:lang w:val="fr-FR"/>
              </w:rPr>
            </w:pPr>
            <w:r w:rsidRPr="002876C3">
              <w:rPr>
                <w:rFonts w:ascii="Times New Roman" w:hAnsi="Times New Roman"/>
                <w:color w:val="231F20"/>
                <w:lang w:val="fr-BE"/>
              </w:rPr>
              <w:t>Par définition ce type d’opération de maintenance est effectué par le fabricant ou par un service ou société spécialisée avec des équipements de soutiens définis par le constructeur et donc proches de la fabrication du matériel concerné.</w:t>
            </w:r>
          </w:p>
        </w:tc>
        <w:tc>
          <w:tcPr>
            <w:tcW w:w="2448" w:type="dxa"/>
          </w:tcPr>
          <w:p w:rsidR="00B73911" w:rsidRPr="002876C3" w:rsidRDefault="00B73911" w:rsidP="002876C3">
            <w:pPr>
              <w:spacing w:after="0" w:line="240" w:lineRule="auto"/>
              <w:rPr>
                <w:rFonts w:ascii="Times New Roman" w:hAnsi="Times New Roman"/>
                <w:color w:val="000000"/>
                <w:sz w:val="18"/>
                <w:szCs w:val="18"/>
                <w:lang w:val="fr-FR"/>
              </w:rPr>
            </w:pPr>
            <w:r w:rsidRPr="002876C3">
              <w:rPr>
                <w:rFonts w:ascii="Times New Roman" w:hAnsi="Times New Roman"/>
                <w:color w:val="231F20"/>
              </w:rPr>
              <w:t>Dans l’usine de fabrication.</w:t>
            </w:r>
          </w:p>
        </w:tc>
        <w:tc>
          <w:tcPr>
            <w:tcW w:w="3305" w:type="dxa"/>
          </w:tcPr>
          <w:p w:rsidR="00B73911" w:rsidRPr="002876C3" w:rsidRDefault="00B73911" w:rsidP="002876C3">
            <w:pPr>
              <w:autoSpaceDE w:val="0"/>
              <w:autoSpaceDN w:val="0"/>
              <w:adjustRightInd w:val="0"/>
              <w:spacing w:after="0" w:line="240" w:lineRule="auto"/>
              <w:rPr>
                <w:rFonts w:ascii="Times New Roman" w:hAnsi="Times New Roman"/>
                <w:b/>
                <w:bCs/>
                <w:color w:val="231F20"/>
                <w:lang w:val="fr-BE"/>
              </w:rPr>
            </w:pPr>
            <w:r w:rsidRPr="002876C3">
              <w:rPr>
                <w:rFonts w:ascii="Times New Roman" w:hAnsi="Times New Roman"/>
                <w:b/>
                <w:bCs/>
                <w:color w:val="231F20"/>
                <w:lang w:val="fr-BE"/>
              </w:rPr>
              <w:t>Pas d’acquisition de ce niveau de maintenance pour les techniciens</w:t>
            </w:r>
          </w:p>
          <w:p w:rsidR="00B73911" w:rsidRPr="002876C3" w:rsidRDefault="00B73911" w:rsidP="002876C3">
            <w:pPr>
              <w:spacing w:after="0" w:line="240" w:lineRule="auto"/>
              <w:rPr>
                <w:rFonts w:ascii="Times New Roman" w:hAnsi="Times New Roman"/>
                <w:color w:val="000000"/>
                <w:sz w:val="18"/>
                <w:szCs w:val="18"/>
                <w:lang w:val="fr-FR"/>
              </w:rPr>
            </w:pPr>
            <w:r w:rsidRPr="002876C3">
              <w:rPr>
                <w:rFonts w:ascii="Times New Roman" w:hAnsi="Times New Roman"/>
                <w:b/>
                <w:bCs/>
                <w:color w:val="231F20"/>
                <w:lang w:val="fr-BE"/>
              </w:rPr>
              <w:t>biomédicaux</w:t>
            </w:r>
          </w:p>
        </w:tc>
      </w:tr>
    </w:tbl>
    <w:p w:rsidR="00B73911" w:rsidRDefault="00B73911" w:rsidP="004A10BA">
      <w:pPr>
        <w:spacing w:after="0" w:line="240" w:lineRule="auto"/>
        <w:rPr>
          <w:rFonts w:ascii="Arial" w:hAnsi="Arial" w:cs="Arial"/>
          <w:color w:val="000000"/>
          <w:sz w:val="24"/>
          <w:lang w:val="fr-FR"/>
        </w:rPr>
      </w:pPr>
    </w:p>
    <w:p w:rsidR="00B73911" w:rsidRDefault="00B73911" w:rsidP="004A10BA">
      <w:pPr>
        <w:spacing w:after="0" w:line="240" w:lineRule="auto"/>
        <w:rPr>
          <w:rFonts w:ascii="Arial" w:hAnsi="Arial" w:cs="Arial"/>
          <w:color w:val="000000"/>
          <w:sz w:val="24"/>
          <w:lang w:val="fr-FR"/>
        </w:rPr>
      </w:pPr>
    </w:p>
    <w:p w:rsidR="00B73911" w:rsidRDefault="00B73911" w:rsidP="004A10BA">
      <w:pPr>
        <w:spacing w:after="0" w:line="240" w:lineRule="auto"/>
        <w:rPr>
          <w:rFonts w:ascii="Arial" w:hAnsi="Arial" w:cs="Arial"/>
          <w:color w:val="000000"/>
          <w:sz w:val="24"/>
          <w:lang w:val="fr-FR"/>
        </w:rPr>
      </w:pPr>
    </w:p>
    <w:p w:rsidR="00B73911" w:rsidRDefault="00B73911" w:rsidP="004A10BA">
      <w:pPr>
        <w:spacing w:after="0" w:line="240" w:lineRule="auto"/>
        <w:rPr>
          <w:rFonts w:ascii="Arial" w:hAnsi="Arial" w:cs="Arial"/>
          <w:color w:val="000000"/>
          <w:sz w:val="24"/>
          <w:lang w:val="fr-FR"/>
        </w:rPr>
      </w:pPr>
    </w:p>
    <w:p w:rsidR="00B73911" w:rsidRDefault="00B73911" w:rsidP="004A10BA">
      <w:pPr>
        <w:spacing w:after="0" w:line="240" w:lineRule="auto"/>
        <w:rPr>
          <w:rFonts w:ascii="Arial" w:hAnsi="Arial" w:cs="Arial"/>
          <w:color w:val="000000"/>
          <w:sz w:val="24"/>
          <w:lang w:val="fr-FR"/>
        </w:rPr>
      </w:pPr>
    </w:p>
    <w:sectPr w:rsidR="00B73911" w:rsidSect="00AA3D01">
      <w:headerReference w:type="default" r:id="rId8"/>
      <w:footerReference w:type="default" r:id="rId9"/>
      <w:pgSz w:w="11907" w:h="16839" w:code="9"/>
      <w:pgMar w:top="450" w:right="851" w:bottom="1134"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055" w:rsidRDefault="00922055" w:rsidP="00D10396">
      <w:pPr>
        <w:spacing w:after="0" w:line="240" w:lineRule="auto"/>
      </w:pPr>
      <w:r>
        <w:separator/>
      </w:r>
    </w:p>
  </w:endnote>
  <w:endnote w:type="continuationSeparator" w:id="1">
    <w:p w:rsidR="00922055" w:rsidRDefault="00922055" w:rsidP="00D10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02" w:rsidRPr="002439DA" w:rsidRDefault="00B04C66" w:rsidP="00CB21D5">
    <w:pPr>
      <w:pStyle w:val="Footer"/>
      <w:pBdr>
        <w:top w:val="thinThickSmallGap" w:sz="24" w:space="0" w:color="622423"/>
      </w:pBdr>
      <w:tabs>
        <w:tab w:val="clear" w:pos="4536"/>
        <w:tab w:val="clear" w:pos="9072"/>
        <w:tab w:val="left" w:pos="3240"/>
        <w:tab w:val="center" w:pos="4961"/>
        <w:tab w:val="right" w:pos="9922"/>
      </w:tabs>
      <w:spacing w:after="0" w:line="240" w:lineRule="auto"/>
      <w:jc w:val="center"/>
      <w:rPr>
        <w:rFonts w:ascii="Arial" w:hAnsi="Arial" w:cs="Arial"/>
        <w:b/>
        <w:i/>
        <w:color w:val="000000"/>
        <w:sz w:val="16"/>
        <w:szCs w:val="16"/>
        <w:lang w:val="fr-FR"/>
      </w:rPr>
    </w:pPr>
    <w:r>
      <w:rPr>
        <w:noProof/>
        <w:lang w:val="fr-FR" w:eastAsia="fr-FR"/>
      </w:rPr>
      <w:drawing>
        <wp:inline distT="0" distB="0" distL="0" distR="0">
          <wp:extent cx="871855" cy="308610"/>
          <wp:effectExtent l="19050" t="0" r="4445" b="0"/>
          <wp:docPr id="1" name="Picture 4" descr="logo_u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tc.png"/>
                  <pic:cNvPicPr>
                    <a:picLocks noChangeAspect="1" noChangeArrowheads="1"/>
                  </pic:cNvPicPr>
                </pic:nvPicPr>
                <pic:blipFill>
                  <a:blip r:embed="rId1"/>
                  <a:srcRect/>
                  <a:stretch>
                    <a:fillRect/>
                  </a:stretch>
                </pic:blipFill>
                <pic:spPr bwMode="auto">
                  <a:xfrm>
                    <a:off x="0" y="0"/>
                    <a:ext cx="871855" cy="308610"/>
                  </a:xfrm>
                  <a:prstGeom prst="rect">
                    <a:avLst/>
                  </a:prstGeom>
                  <a:noFill/>
                  <a:ln w="9525">
                    <a:noFill/>
                    <a:miter lim="800000"/>
                    <a:headEnd/>
                    <a:tailEnd/>
                  </a:ln>
                </pic:spPr>
              </pic:pic>
            </a:graphicData>
          </a:graphic>
        </wp:inline>
      </w:drawing>
    </w:r>
    <w:r w:rsidR="00AB0C02">
      <w:rPr>
        <w:lang w:val="fr-FR"/>
      </w:rPr>
      <w:t xml:space="preserve">                                </w:t>
    </w:r>
    <w:r w:rsidR="00AB0C02">
      <w:rPr>
        <w:rFonts w:ascii="Arial" w:hAnsi="Arial" w:cs="Arial"/>
        <w:b/>
        <w:i/>
        <w:color w:val="000000"/>
        <w:sz w:val="16"/>
        <w:szCs w:val="16"/>
        <w:lang w:val="fr-FR"/>
      </w:rPr>
      <w:t xml:space="preserve">Projet de Stage ABIH-2011 </w:t>
    </w:r>
    <w:r w:rsidR="00AB0C02">
      <w:rPr>
        <w:rFonts w:ascii="Arial" w:hAnsi="Arial" w:cs="Arial"/>
        <w:b/>
        <w:i/>
        <w:color w:val="000000"/>
        <w:sz w:val="16"/>
        <w:szCs w:val="16"/>
        <w:lang w:val="fr-FR"/>
      </w:rPr>
      <w:tab/>
    </w:r>
    <w:r w:rsidR="00AB0C02">
      <w:rPr>
        <w:rFonts w:ascii="Arial" w:hAnsi="Arial" w:cs="Arial"/>
        <w:b/>
        <w:i/>
        <w:color w:val="000000"/>
        <w:sz w:val="16"/>
        <w:szCs w:val="16"/>
        <w:lang w:val="fr-FR"/>
      </w:rPr>
      <w:tab/>
    </w:r>
    <w:r>
      <w:rPr>
        <w:rFonts w:ascii="Arial" w:hAnsi="Arial" w:cs="Arial"/>
        <w:b/>
        <w:i/>
        <w:noProof/>
        <w:color w:val="000000"/>
        <w:sz w:val="16"/>
        <w:szCs w:val="16"/>
        <w:lang w:val="fr-FR" w:eastAsia="fr-FR"/>
      </w:rPr>
      <w:drawing>
        <wp:inline distT="0" distB="0" distL="0" distR="0">
          <wp:extent cx="797560" cy="29781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6116" t="20885" r="76984" b="65590"/>
                  <a:stretch>
                    <a:fillRect/>
                  </a:stretch>
                </pic:blipFill>
                <pic:spPr bwMode="auto">
                  <a:xfrm>
                    <a:off x="0" y="0"/>
                    <a:ext cx="797560" cy="297815"/>
                  </a:xfrm>
                  <a:prstGeom prst="rect">
                    <a:avLst/>
                  </a:prstGeom>
                  <a:noFill/>
                  <a:ln w="9525">
                    <a:noFill/>
                    <a:miter lim="800000"/>
                    <a:headEnd/>
                    <a:tailEnd/>
                  </a:ln>
                </pic:spPr>
              </pic:pic>
            </a:graphicData>
          </a:graphic>
        </wp:inline>
      </w:drawing>
    </w:r>
  </w:p>
  <w:p w:rsidR="00AB0C02" w:rsidRPr="002439DA" w:rsidRDefault="00AB0C02" w:rsidP="004F237E">
    <w:pPr>
      <w:pStyle w:val="Footer"/>
      <w:spacing w:line="240" w:lineRule="auto"/>
      <w:jc w:val="center"/>
      <w:rPr>
        <w:rFonts w:ascii="Arial" w:hAnsi="Arial" w:cs="Arial"/>
        <w:b/>
        <w:color w:val="0070C0"/>
        <w:sz w:val="24"/>
        <w:lang w:val="fr-FR"/>
      </w:rPr>
    </w:pPr>
    <w:r>
      <w:rPr>
        <w:rFonts w:ascii="Arial" w:hAnsi="Arial" w:cs="Arial"/>
        <w:b/>
        <w:bCs/>
        <w:color w:val="000000"/>
        <w:lang w:val="fr-FR"/>
      </w:rPr>
      <w:t xml:space="preserve">                                          </w:t>
    </w:r>
    <w:r w:rsidRPr="002439DA">
      <w:rPr>
        <w:rFonts w:ascii="Arial" w:hAnsi="Arial" w:cs="Arial"/>
        <w:b/>
        <w:bCs/>
        <w:color w:val="17365D"/>
        <w:sz w:val="16"/>
        <w:lang w:val="fr-FR"/>
      </w:rPr>
      <w:t>MWUMVANEZA Jean Claude</w:t>
    </w:r>
    <w:r>
      <w:rPr>
        <w:rFonts w:ascii="Arial" w:hAnsi="Arial" w:cs="Arial"/>
        <w:b/>
        <w:bCs/>
        <w:color w:val="17365D"/>
        <w:sz w:val="16"/>
        <w:lang w:val="fr-FR"/>
      </w:rPr>
      <w:tab/>
    </w:r>
    <w:r>
      <w:rPr>
        <w:rFonts w:ascii="Arial" w:hAnsi="Arial" w:cs="Arial"/>
        <w:b/>
        <w:bCs/>
        <w:color w:val="17365D"/>
        <w:sz w:val="16"/>
        <w:lang w:val="fr-FR"/>
      </w:rPr>
      <w:tab/>
      <w:t xml:space="preserve">       </w:t>
    </w:r>
    <w:r w:rsidRPr="002C0C58">
      <w:rPr>
        <w:rFonts w:ascii="Arial" w:hAnsi="Arial" w:cs="Arial"/>
        <w:b/>
        <w:color w:val="0070C0"/>
        <w:sz w:val="16"/>
        <w:lang w:val="fr-FR"/>
      </w:rPr>
      <w:t xml:space="preserve">Page </w:t>
    </w:r>
    <w:r w:rsidR="00147319" w:rsidRPr="002C0C58">
      <w:rPr>
        <w:rFonts w:ascii="Arial" w:hAnsi="Arial" w:cs="Arial"/>
        <w:b/>
        <w:color w:val="0070C0"/>
        <w:sz w:val="16"/>
        <w:lang w:val="fr-FR"/>
      </w:rPr>
      <w:fldChar w:fldCharType="begin"/>
    </w:r>
    <w:r w:rsidRPr="002C0C58">
      <w:rPr>
        <w:rFonts w:ascii="Arial" w:hAnsi="Arial" w:cs="Arial"/>
        <w:b/>
        <w:color w:val="0070C0"/>
        <w:sz w:val="16"/>
        <w:lang w:val="fr-FR"/>
      </w:rPr>
      <w:instrText xml:space="preserve"> PAGE   \* MERGEFORMAT </w:instrText>
    </w:r>
    <w:r w:rsidR="00147319" w:rsidRPr="002C0C58">
      <w:rPr>
        <w:rFonts w:ascii="Arial" w:hAnsi="Arial" w:cs="Arial"/>
        <w:b/>
        <w:color w:val="0070C0"/>
        <w:sz w:val="16"/>
        <w:lang w:val="fr-FR"/>
      </w:rPr>
      <w:fldChar w:fldCharType="separate"/>
    </w:r>
    <w:r w:rsidR="00A10216">
      <w:rPr>
        <w:rFonts w:ascii="Arial" w:hAnsi="Arial" w:cs="Arial"/>
        <w:b/>
        <w:noProof/>
        <w:color w:val="0070C0"/>
        <w:sz w:val="16"/>
        <w:lang w:val="fr-FR"/>
      </w:rPr>
      <w:t>1</w:t>
    </w:r>
    <w:r w:rsidR="00147319" w:rsidRPr="002C0C58">
      <w:rPr>
        <w:rFonts w:ascii="Arial" w:hAnsi="Arial" w:cs="Arial"/>
        <w:b/>
        <w:color w:val="0070C0"/>
        <w:sz w:val="16"/>
        <w:lang w:val="fr-FR"/>
      </w:rPr>
      <w:fldChar w:fldCharType="end"/>
    </w:r>
  </w:p>
  <w:p w:rsidR="00AB0C02" w:rsidRPr="000C6B7D" w:rsidRDefault="00AB0C02" w:rsidP="00566EAC">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055" w:rsidRDefault="00922055" w:rsidP="00D10396">
      <w:pPr>
        <w:spacing w:after="0" w:line="240" w:lineRule="auto"/>
      </w:pPr>
      <w:r>
        <w:separator/>
      </w:r>
    </w:p>
  </w:footnote>
  <w:footnote w:type="continuationSeparator" w:id="1">
    <w:p w:rsidR="00922055" w:rsidRDefault="00922055" w:rsidP="00D10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02" w:rsidRDefault="00AB0C02">
    <w:pPr>
      <w:pStyle w:val="Header"/>
    </w:pPr>
    <w:r>
      <w:rPr>
        <w:rFonts w:ascii="Arial" w:hAnsi="Arial" w:cs="Arial"/>
        <w:noProof/>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321"/>
    <w:multiLevelType w:val="hybridMultilevel"/>
    <w:tmpl w:val="C7605E9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A824F1"/>
    <w:multiLevelType w:val="hybridMultilevel"/>
    <w:tmpl w:val="E1761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63F56"/>
    <w:multiLevelType w:val="hybridMultilevel"/>
    <w:tmpl w:val="F6E0B1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3C2F49"/>
    <w:multiLevelType w:val="hybridMultilevel"/>
    <w:tmpl w:val="978665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F20411"/>
    <w:multiLevelType w:val="hybridMultilevel"/>
    <w:tmpl w:val="1ABCF706"/>
    <w:lvl w:ilvl="0" w:tplc="2C88E8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134D6"/>
    <w:multiLevelType w:val="hybridMultilevel"/>
    <w:tmpl w:val="51604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52DE7"/>
    <w:multiLevelType w:val="hybridMultilevel"/>
    <w:tmpl w:val="3796038A"/>
    <w:lvl w:ilvl="0" w:tplc="02E66AE4">
      <w:start w:val="1"/>
      <w:numFmt w:val="upperRoman"/>
      <w:lvlText w:val="%1."/>
      <w:lvlJc w:val="left"/>
      <w:pPr>
        <w:ind w:left="1080" w:hanging="72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B059CA"/>
    <w:multiLevelType w:val="hybridMultilevel"/>
    <w:tmpl w:val="FC6C73EA"/>
    <w:lvl w:ilvl="0" w:tplc="64384B0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202168E"/>
    <w:multiLevelType w:val="hybridMultilevel"/>
    <w:tmpl w:val="E6ACF580"/>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7103BF"/>
    <w:multiLevelType w:val="hybridMultilevel"/>
    <w:tmpl w:val="E626F9A0"/>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8A7C28"/>
    <w:multiLevelType w:val="hybridMultilevel"/>
    <w:tmpl w:val="1602C392"/>
    <w:lvl w:ilvl="0" w:tplc="D85AA49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ED5772"/>
    <w:multiLevelType w:val="hybridMultilevel"/>
    <w:tmpl w:val="F32C8538"/>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6E4314"/>
    <w:multiLevelType w:val="hybridMultilevel"/>
    <w:tmpl w:val="0DD274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37191F"/>
    <w:multiLevelType w:val="hybridMultilevel"/>
    <w:tmpl w:val="00622AB8"/>
    <w:lvl w:ilvl="0" w:tplc="6026E4F0">
      <w:start w:val="1"/>
      <w:numFmt w:val="bullet"/>
      <w:lvlText w:val="-"/>
      <w:lvlJc w:val="left"/>
      <w:pPr>
        <w:ind w:left="720" w:hanging="360"/>
      </w:pPr>
      <w:rPr>
        <w:rFonts w:ascii="Verdana" w:eastAsia="Times New Roman" w:hAnsi="Verdana" w:hint="default"/>
        <w:b w:val="0"/>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490EFE"/>
    <w:multiLevelType w:val="hybridMultilevel"/>
    <w:tmpl w:val="9F1EDD90"/>
    <w:lvl w:ilvl="0" w:tplc="742E6E86">
      <w:start w:val="1"/>
      <w:numFmt w:val="upperRoman"/>
      <w:lvlText w:val="%1."/>
      <w:lvlJc w:val="left"/>
      <w:pPr>
        <w:ind w:left="1080" w:hanging="720"/>
      </w:pPr>
      <w:rPr>
        <w:rFonts w:cs="Times New Roman" w:hint="default"/>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2644432E"/>
    <w:multiLevelType w:val="multilevel"/>
    <w:tmpl w:val="FD7C3946"/>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B4488F"/>
    <w:multiLevelType w:val="hybridMultilevel"/>
    <w:tmpl w:val="C7102E0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9C5A79"/>
    <w:multiLevelType w:val="multilevel"/>
    <w:tmpl w:val="1628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F7937"/>
    <w:multiLevelType w:val="hybridMultilevel"/>
    <w:tmpl w:val="08260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003AC"/>
    <w:multiLevelType w:val="hybridMultilevel"/>
    <w:tmpl w:val="DDA22B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822DDB"/>
    <w:multiLevelType w:val="hybridMultilevel"/>
    <w:tmpl w:val="2564DE56"/>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03365B"/>
    <w:multiLevelType w:val="multilevel"/>
    <w:tmpl w:val="EED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4814D8"/>
    <w:multiLevelType w:val="hybridMultilevel"/>
    <w:tmpl w:val="A01E4E3C"/>
    <w:lvl w:ilvl="0" w:tplc="16201DE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34738D7"/>
    <w:multiLevelType w:val="hybridMultilevel"/>
    <w:tmpl w:val="7D00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54690"/>
    <w:multiLevelType w:val="hybridMultilevel"/>
    <w:tmpl w:val="EA50BF36"/>
    <w:lvl w:ilvl="0" w:tplc="6CD83C2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19460F"/>
    <w:multiLevelType w:val="hybridMultilevel"/>
    <w:tmpl w:val="58D6855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2B33F7"/>
    <w:multiLevelType w:val="hybridMultilevel"/>
    <w:tmpl w:val="F65CC7C4"/>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nsid w:val="549D5240"/>
    <w:multiLevelType w:val="hybridMultilevel"/>
    <w:tmpl w:val="8062AA56"/>
    <w:lvl w:ilvl="0" w:tplc="0409000B">
      <w:start w:val="1"/>
      <w:numFmt w:val="bullet"/>
      <w:lvlText w:val=""/>
      <w:lvlJc w:val="left"/>
      <w:pPr>
        <w:ind w:left="1725" w:hanging="360"/>
      </w:pPr>
      <w:rPr>
        <w:rFonts w:ascii="Wingdings" w:hAnsi="Wingdings" w:hint="default"/>
      </w:rPr>
    </w:lvl>
    <w:lvl w:ilvl="1" w:tplc="04090003" w:tentative="1">
      <w:start w:val="1"/>
      <w:numFmt w:val="bullet"/>
      <w:lvlText w:val="o"/>
      <w:lvlJc w:val="left"/>
      <w:pPr>
        <w:ind w:left="2445" w:hanging="360"/>
      </w:pPr>
      <w:rPr>
        <w:rFonts w:ascii="Courier New" w:hAnsi="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8">
    <w:nsid w:val="597C3946"/>
    <w:multiLevelType w:val="hybridMultilevel"/>
    <w:tmpl w:val="354C051A"/>
    <w:lvl w:ilvl="0" w:tplc="BE1A6F24">
      <w:start w:val="3"/>
      <w:numFmt w:val="bullet"/>
      <w:lvlText w:val="-"/>
      <w:lvlJc w:val="left"/>
      <w:pPr>
        <w:ind w:left="720" w:hanging="360"/>
      </w:pPr>
      <w:rPr>
        <w:rFonts w:ascii="Arial" w:eastAsia="Calibri"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8E0D77"/>
    <w:multiLevelType w:val="hybridMultilevel"/>
    <w:tmpl w:val="CCE4F89C"/>
    <w:lvl w:ilvl="0" w:tplc="BFBE821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C975146"/>
    <w:multiLevelType w:val="multilevel"/>
    <w:tmpl w:val="6BC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92935"/>
    <w:multiLevelType w:val="hybridMultilevel"/>
    <w:tmpl w:val="DD964DE4"/>
    <w:lvl w:ilvl="0" w:tplc="841EEFE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5343FD3"/>
    <w:multiLevelType w:val="hybridMultilevel"/>
    <w:tmpl w:val="68F4B7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AB24C8"/>
    <w:multiLevelType w:val="hybridMultilevel"/>
    <w:tmpl w:val="90E89D50"/>
    <w:lvl w:ilvl="0" w:tplc="040C000D">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B76F85"/>
    <w:multiLevelType w:val="hybridMultilevel"/>
    <w:tmpl w:val="E684D4B6"/>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nsid w:val="726D141A"/>
    <w:multiLevelType w:val="hybridMultilevel"/>
    <w:tmpl w:val="C2721C52"/>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nsid w:val="73380ACF"/>
    <w:multiLevelType w:val="hybridMultilevel"/>
    <w:tmpl w:val="FA80C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776DD8"/>
    <w:multiLevelType w:val="multilevel"/>
    <w:tmpl w:val="16E48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6E4E4C"/>
    <w:multiLevelType w:val="hybridMultilevel"/>
    <w:tmpl w:val="141A7FD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98294A"/>
    <w:multiLevelType w:val="hybridMultilevel"/>
    <w:tmpl w:val="896469D0"/>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0">
    <w:nsid w:val="7C9F4305"/>
    <w:multiLevelType w:val="multilevel"/>
    <w:tmpl w:val="A0C0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53163"/>
    <w:multiLevelType w:val="hybridMultilevel"/>
    <w:tmpl w:val="FE1C1158"/>
    <w:lvl w:ilvl="0" w:tplc="04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E875D11"/>
    <w:multiLevelType w:val="hybridMultilevel"/>
    <w:tmpl w:val="1C565000"/>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7F7B543F"/>
    <w:multiLevelType w:val="multilevel"/>
    <w:tmpl w:val="8CAC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7"/>
  </w:num>
  <w:num w:numId="3">
    <w:abstractNumId w:val="21"/>
  </w:num>
  <w:num w:numId="4">
    <w:abstractNumId w:val="30"/>
  </w:num>
  <w:num w:numId="5">
    <w:abstractNumId w:val="15"/>
  </w:num>
  <w:num w:numId="6">
    <w:abstractNumId w:val="14"/>
  </w:num>
  <w:num w:numId="7">
    <w:abstractNumId w:val="37"/>
  </w:num>
  <w:num w:numId="8">
    <w:abstractNumId w:val="19"/>
  </w:num>
  <w:num w:numId="9">
    <w:abstractNumId w:val="33"/>
  </w:num>
  <w:num w:numId="10">
    <w:abstractNumId w:val="32"/>
  </w:num>
  <w:num w:numId="11">
    <w:abstractNumId w:val="3"/>
  </w:num>
  <w:num w:numId="12">
    <w:abstractNumId w:val="12"/>
  </w:num>
  <w:num w:numId="13">
    <w:abstractNumId w:val="6"/>
  </w:num>
  <w:num w:numId="14">
    <w:abstractNumId w:val="7"/>
  </w:num>
  <w:num w:numId="15">
    <w:abstractNumId w:val="22"/>
  </w:num>
  <w:num w:numId="16">
    <w:abstractNumId w:val="29"/>
  </w:num>
  <w:num w:numId="17">
    <w:abstractNumId w:val="27"/>
  </w:num>
  <w:num w:numId="18">
    <w:abstractNumId w:val="24"/>
  </w:num>
  <w:num w:numId="19">
    <w:abstractNumId w:val="10"/>
  </w:num>
  <w:num w:numId="20">
    <w:abstractNumId w:val="40"/>
  </w:num>
  <w:num w:numId="21">
    <w:abstractNumId w:val="36"/>
  </w:num>
  <w:num w:numId="22">
    <w:abstractNumId w:val="13"/>
  </w:num>
  <w:num w:numId="23">
    <w:abstractNumId w:val="38"/>
  </w:num>
  <w:num w:numId="24">
    <w:abstractNumId w:val="25"/>
  </w:num>
  <w:num w:numId="25">
    <w:abstractNumId w:val="8"/>
  </w:num>
  <w:num w:numId="26">
    <w:abstractNumId w:val="41"/>
  </w:num>
  <w:num w:numId="27">
    <w:abstractNumId w:val="31"/>
  </w:num>
  <w:num w:numId="28">
    <w:abstractNumId w:val="16"/>
  </w:num>
  <w:num w:numId="29">
    <w:abstractNumId w:val="11"/>
  </w:num>
  <w:num w:numId="30">
    <w:abstractNumId w:val="0"/>
  </w:num>
  <w:num w:numId="31">
    <w:abstractNumId w:val="9"/>
  </w:num>
  <w:num w:numId="32">
    <w:abstractNumId w:val="20"/>
  </w:num>
  <w:num w:numId="33">
    <w:abstractNumId w:val="23"/>
  </w:num>
  <w:num w:numId="34">
    <w:abstractNumId w:val="28"/>
  </w:num>
  <w:num w:numId="35">
    <w:abstractNumId w:val="35"/>
  </w:num>
  <w:num w:numId="36">
    <w:abstractNumId w:val="34"/>
  </w:num>
  <w:num w:numId="37">
    <w:abstractNumId w:val="2"/>
  </w:num>
  <w:num w:numId="38">
    <w:abstractNumId w:val="39"/>
  </w:num>
  <w:num w:numId="39">
    <w:abstractNumId w:val="26"/>
  </w:num>
  <w:num w:numId="40">
    <w:abstractNumId w:val="42"/>
  </w:num>
  <w:num w:numId="41">
    <w:abstractNumId w:val="1"/>
  </w:num>
  <w:num w:numId="42">
    <w:abstractNumId w:val="5"/>
  </w:num>
  <w:num w:numId="43">
    <w:abstractNumId w:val="18"/>
  </w:num>
  <w:num w:numId="44">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2290">
      <o:colormenu v:ext="edit" fillcolor="none" strokecolor="none"/>
    </o:shapedefaults>
  </w:hdrShapeDefaults>
  <w:footnotePr>
    <w:footnote w:id="0"/>
    <w:footnote w:id="1"/>
  </w:footnotePr>
  <w:endnotePr>
    <w:endnote w:id="0"/>
    <w:endnote w:id="1"/>
  </w:endnotePr>
  <w:compat/>
  <w:rsids>
    <w:rsidRoot w:val="009F287E"/>
    <w:rsid w:val="00000549"/>
    <w:rsid w:val="000020DE"/>
    <w:rsid w:val="00003B95"/>
    <w:rsid w:val="00004469"/>
    <w:rsid w:val="000062AE"/>
    <w:rsid w:val="00006336"/>
    <w:rsid w:val="0000640E"/>
    <w:rsid w:val="00011912"/>
    <w:rsid w:val="000119AA"/>
    <w:rsid w:val="00012E58"/>
    <w:rsid w:val="000134AD"/>
    <w:rsid w:val="00014F9A"/>
    <w:rsid w:val="00016D17"/>
    <w:rsid w:val="00017318"/>
    <w:rsid w:val="00017876"/>
    <w:rsid w:val="0002051C"/>
    <w:rsid w:val="00020C3D"/>
    <w:rsid w:val="000229AE"/>
    <w:rsid w:val="00023682"/>
    <w:rsid w:val="000247B4"/>
    <w:rsid w:val="00024B9B"/>
    <w:rsid w:val="00027A33"/>
    <w:rsid w:val="00030702"/>
    <w:rsid w:val="00030C76"/>
    <w:rsid w:val="00031757"/>
    <w:rsid w:val="00031E51"/>
    <w:rsid w:val="00032237"/>
    <w:rsid w:val="0003337A"/>
    <w:rsid w:val="0003453D"/>
    <w:rsid w:val="000354C7"/>
    <w:rsid w:val="000363F1"/>
    <w:rsid w:val="000368DC"/>
    <w:rsid w:val="00041EA2"/>
    <w:rsid w:val="00042251"/>
    <w:rsid w:val="00043A88"/>
    <w:rsid w:val="00043D6B"/>
    <w:rsid w:val="000443F2"/>
    <w:rsid w:val="000465DA"/>
    <w:rsid w:val="0004690F"/>
    <w:rsid w:val="00050D9D"/>
    <w:rsid w:val="00050FF9"/>
    <w:rsid w:val="00051015"/>
    <w:rsid w:val="00053C8E"/>
    <w:rsid w:val="00054A7E"/>
    <w:rsid w:val="00055853"/>
    <w:rsid w:val="000562F5"/>
    <w:rsid w:val="00056B03"/>
    <w:rsid w:val="0005702D"/>
    <w:rsid w:val="000574BE"/>
    <w:rsid w:val="00060E41"/>
    <w:rsid w:val="000610AD"/>
    <w:rsid w:val="00061AAF"/>
    <w:rsid w:val="00062F6C"/>
    <w:rsid w:val="000661B0"/>
    <w:rsid w:val="0006755C"/>
    <w:rsid w:val="000675F0"/>
    <w:rsid w:val="00067A88"/>
    <w:rsid w:val="00070BF2"/>
    <w:rsid w:val="00072FCF"/>
    <w:rsid w:val="000734C8"/>
    <w:rsid w:val="00073967"/>
    <w:rsid w:val="000746B2"/>
    <w:rsid w:val="000773F9"/>
    <w:rsid w:val="00081A46"/>
    <w:rsid w:val="00082B87"/>
    <w:rsid w:val="00083B1F"/>
    <w:rsid w:val="00085402"/>
    <w:rsid w:val="000915DB"/>
    <w:rsid w:val="00092BFC"/>
    <w:rsid w:val="000933CB"/>
    <w:rsid w:val="00094516"/>
    <w:rsid w:val="000947B0"/>
    <w:rsid w:val="000948D1"/>
    <w:rsid w:val="00094FC1"/>
    <w:rsid w:val="00095BAF"/>
    <w:rsid w:val="0009751A"/>
    <w:rsid w:val="00097DDE"/>
    <w:rsid w:val="000A0910"/>
    <w:rsid w:val="000A1A72"/>
    <w:rsid w:val="000A2993"/>
    <w:rsid w:val="000A329D"/>
    <w:rsid w:val="000A4B43"/>
    <w:rsid w:val="000A65B2"/>
    <w:rsid w:val="000A782B"/>
    <w:rsid w:val="000B012C"/>
    <w:rsid w:val="000B143E"/>
    <w:rsid w:val="000B2BE2"/>
    <w:rsid w:val="000B2CCC"/>
    <w:rsid w:val="000B3C2A"/>
    <w:rsid w:val="000B52CF"/>
    <w:rsid w:val="000B7396"/>
    <w:rsid w:val="000C0E4B"/>
    <w:rsid w:val="000C5792"/>
    <w:rsid w:val="000C6508"/>
    <w:rsid w:val="000C6A95"/>
    <w:rsid w:val="000C6B7D"/>
    <w:rsid w:val="000C75C6"/>
    <w:rsid w:val="000C78DD"/>
    <w:rsid w:val="000D02BF"/>
    <w:rsid w:val="000D395C"/>
    <w:rsid w:val="000D5E49"/>
    <w:rsid w:val="000D5F3B"/>
    <w:rsid w:val="000D71B9"/>
    <w:rsid w:val="000E054A"/>
    <w:rsid w:val="000E0748"/>
    <w:rsid w:val="000E1ACC"/>
    <w:rsid w:val="000E1EB7"/>
    <w:rsid w:val="000E3B7D"/>
    <w:rsid w:val="000E3DEA"/>
    <w:rsid w:val="000E4044"/>
    <w:rsid w:val="000E40A7"/>
    <w:rsid w:val="000E4DA8"/>
    <w:rsid w:val="000E71D8"/>
    <w:rsid w:val="000F112E"/>
    <w:rsid w:val="000F1740"/>
    <w:rsid w:val="000F1974"/>
    <w:rsid w:val="000F3174"/>
    <w:rsid w:val="000F6340"/>
    <w:rsid w:val="000F677F"/>
    <w:rsid w:val="000F75B7"/>
    <w:rsid w:val="000F7E5C"/>
    <w:rsid w:val="001008AE"/>
    <w:rsid w:val="00100E62"/>
    <w:rsid w:val="00101824"/>
    <w:rsid w:val="001046D9"/>
    <w:rsid w:val="00104B82"/>
    <w:rsid w:val="00105CC5"/>
    <w:rsid w:val="00106F3F"/>
    <w:rsid w:val="00110551"/>
    <w:rsid w:val="00110CE1"/>
    <w:rsid w:val="00111603"/>
    <w:rsid w:val="00112250"/>
    <w:rsid w:val="00112535"/>
    <w:rsid w:val="001136E7"/>
    <w:rsid w:val="00114442"/>
    <w:rsid w:val="00116EDC"/>
    <w:rsid w:val="001176EE"/>
    <w:rsid w:val="001216B0"/>
    <w:rsid w:val="00122CEF"/>
    <w:rsid w:val="0012371F"/>
    <w:rsid w:val="00124450"/>
    <w:rsid w:val="00124AFC"/>
    <w:rsid w:val="001264BB"/>
    <w:rsid w:val="001306AA"/>
    <w:rsid w:val="00132C63"/>
    <w:rsid w:val="00134746"/>
    <w:rsid w:val="00136B0F"/>
    <w:rsid w:val="001401A3"/>
    <w:rsid w:val="001412B4"/>
    <w:rsid w:val="0014156B"/>
    <w:rsid w:val="00142E91"/>
    <w:rsid w:val="0014378D"/>
    <w:rsid w:val="0014428D"/>
    <w:rsid w:val="0014542A"/>
    <w:rsid w:val="0014599A"/>
    <w:rsid w:val="00147319"/>
    <w:rsid w:val="0015099A"/>
    <w:rsid w:val="001527F1"/>
    <w:rsid w:val="00152B7D"/>
    <w:rsid w:val="00153ACC"/>
    <w:rsid w:val="00154A2D"/>
    <w:rsid w:val="00154F83"/>
    <w:rsid w:val="0015646B"/>
    <w:rsid w:val="00156994"/>
    <w:rsid w:val="00156C9F"/>
    <w:rsid w:val="001603DE"/>
    <w:rsid w:val="0016087D"/>
    <w:rsid w:val="00161649"/>
    <w:rsid w:val="0016249F"/>
    <w:rsid w:val="001659AF"/>
    <w:rsid w:val="00166403"/>
    <w:rsid w:val="00170703"/>
    <w:rsid w:val="001717CB"/>
    <w:rsid w:val="00172379"/>
    <w:rsid w:val="00173ADA"/>
    <w:rsid w:val="001750DA"/>
    <w:rsid w:val="001753E0"/>
    <w:rsid w:val="00180886"/>
    <w:rsid w:val="00181D48"/>
    <w:rsid w:val="00181E4F"/>
    <w:rsid w:val="001822DD"/>
    <w:rsid w:val="00186566"/>
    <w:rsid w:val="00186F18"/>
    <w:rsid w:val="00186F7C"/>
    <w:rsid w:val="00187C63"/>
    <w:rsid w:val="00191508"/>
    <w:rsid w:val="00191CBA"/>
    <w:rsid w:val="001928D5"/>
    <w:rsid w:val="00194B31"/>
    <w:rsid w:val="0019562C"/>
    <w:rsid w:val="00195BCD"/>
    <w:rsid w:val="00196318"/>
    <w:rsid w:val="001976CF"/>
    <w:rsid w:val="00197D42"/>
    <w:rsid w:val="001A0EB5"/>
    <w:rsid w:val="001A1525"/>
    <w:rsid w:val="001A38F6"/>
    <w:rsid w:val="001A3DCD"/>
    <w:rsid w:val="001A47C5"/>
    <w:rsid w:val="001A65AF"/>
    <w:rsid w:val="001A6873"/>
    <w:rsid w:val="001A72C8"/>
    <w:rsid w:val="001A7C57"/>
    <w:rsid w:val="001B16A3"/>
    <w:rsid w:val="001B1D1E"/>
    <w:rsid w:val="001B204B"/>
    <w:rsid w:val="001B35F8"/>
    <w:rsid w:val="001B3FF4"/>
    <w:rsid w:val="001B45E0"/>
    <w:rsid w:val="001B52F7"/>
    <w:rsid w:val="001C017C"/>
    <w:rsid w:val="001C1B0B"/>
    <w:rsid w:val="001C2FF2"/>
    <w:rsid w:val="001C3470"/>
    <w:rsid w:val="001C35D3"/>
    <w:rsid w:val="001C5C94"/>
    <w:rsid w:val="001C5CB0"/>
    <w:rsid w:val="001C69BD"/>
    <w:rsid w:val="001D0151"/>
    <w:rsid w:val="001D04BB"/>
    <w:rsid w:val="001D0D5E"/>
    <w:rsid w:val="001D2846"/>
    <w:rsid w:val="001D31CB"/>
    <w:rsid w:val="001D369D"/>
    <w:rsid w:val="001D79A1"/>
    <w:rsid w:val="001E2D30"/>
    <w:rsid w:val="001E6735"/>
    <w:rsid w:val="001E6F75"/>
    <w:rsid w:val="001F3F78"/>
    <w:rsid w:val="001F4D2C"/>
    <w:rsid w:val="001F50FC"/>
    <w:rsid w:val="001F55F3"/>
    <w:rsid w:val="001F5DC8"/>
    <w:rsid w:val="001F5FA6"/>
    <w:rsid w:val="001F656F"/>
    <w:rsid w:val="001F6F39"/>
    <w:rsid w:val="001F7066"/>
    <w:rsid w:val="001F78A5"/>
    <w:rsid w:val="00200524"/>
    <w:rsid w:val="002013D2"/>
    <w:rsid w:val="0020287B"/>
    <w:rsid w:val="00203355"/>
    <w:rsid w:val="002068C5"/>
    <w:rsid w:val="00207C46"/>
    <w:rsid w:val="00210AF5"/>
    <w:rsid w:val="00211783"/>
    <w:rsid w:val="00211DD4"/>
    <w:rsid w:val="0021293C"/>
    <w:rsid w:val="00215522"/>
    <w:rsid w:val="00215D0C"/>
    <w:rsid w:val="00216B4B"/>
    <w:rsid w:val="00220E34"/>
    <w:rsid w:val="0022337F"/>
    <w:rsid w:val="00223995"/>
    <w:rsid w:val="00224015"/>
    <w:rsid w:val="0022772B"/>
    <w:rsid w:val="00227E97"/>
    <w:rsid w:val="00232A94"/>
    <w:rsid w:val="00232B3D"/>
    <w:rsid w:val="00233735"/>
    <w:rsid w:val="00233AE4"/>
    <w:rsid w:val="00233F05"/>
    <w:rsid w:val="00234176"/>
    <w:rsid w:val="00236352"/>
    <w:rsid w:val="0023700F"/>
    <w:rsid w:val="00237BC7"/>
    <w:rsid w:val="00242794"/>
    <w:rsid w:val="00243341"/>
    <w:rsid w:val="002439DA"/>
    <w:rsid w:val="00243A9B"/>
    <w:rsid w:val="00243EB5"/>
    <w:rsid w:val="00244111"/>
    <w:rsid w:val="0024447E"/>
    <w:rsid w:val="0024459A"/>
    <w:rsid w:val="0024541E"/>
    <w:rsid w:val="0024615F"/>
    <w:rsid w:val="00246A28"/>
    <w:rsid w:val="0025170C"/>
    <w:rsid w:val="002517D5"/>
    <w:rsid w:val="00252AEF"/>
    <w:rsid w:val="002534CB"/>
    <w:rsid w:val="002545CA"/>
    <w:rsid w:val="002561DC"/>
    <w:rsid w:val="0025679E"/>
    <w:rsid w:val="00257170"/>
    <w:rsid w:val="00257C2C"/>
    <w:rsid w:val="00257FAD"/>
    <w:rsid w:val="00264929"/>
    <w:rsid w:val="00265EE4"/>
    <w:rsid w:val="00267B43"/>
    <w:rsid w:val="00270061"/>
    <w:rsid w:val="002702DA"/>
    <w:rsid w:val="00271FFD"/>
    <w:rsid w:val="00273424"/>
    <w:rsid w:val="002772E5"/>
    <w:rsid w:val="00277BAF"/>
    <w:rsid w:val="0028053F"/>
    <w:rsid w:val="0028078E"/>
    <w:rsid w:val="002821CD"/>
    <w:rsid w:val="002828D4"/>
    <w:rsid w:val="002836F6"/>
    <w:rsid w:val="00283A8E"/>
    <w:rsid w:val="00284280"/>
    <w:rsid w:val="00285EF4"/>
    <w:rsid w:val="002876C3"/>
    <w:rsid w:val="00287B4A"/>
    <w:rsid w:val="00290754"/>
    <w:rsid w:val="00291A7B"/>
    <w:rsid w:val="00291C37"/>
    <w:rsid w:val="00292323"/>
    <w:rsid w:val="00292750"/>
    <w:rsid w:val="002927B4"/>
    <w:rsid w:val="00293B74"/>
    <w:rsid w:val="002942BF"/>
    <w:rsid w:val="00294703"/>
    <w:rsid w:val="00297889"/>
    <w:rsid w:val="002A1144"/>
    <w:rsid w:val="002A3E22"/>
    <w:rsid w:val="002A4834"/>
    <w:rsid w:val="002A5DFF"/>
    <w:rsid w:val="002A62D4"/>
    <w:rsid w:val="002A7653"/>
    <w:rsid w:val="002B040B"/>
    <w:rsid w:val="002B12B7"/>
    <w:rsid w:val="002B17AB"/>
    <w:rsid w:val="002B30BE"/>
    <w:rsid w:val="002B3233"/>
    <w:rsid w:val="002B366E"/>
    <w:rsid w:val="002B39FA"/>
    <w:rsid w:val="002B4005"/>
    <w:rsid w:val="002B4506"/>
    <w:rsid w:val="002B52DC"/>
    <w:rsid w:val="002B53A2"/>
    <w:rsid w:val="002B69DB"/>
    <w:rsid w:val="002B70B9"/>
    <w:rsid w:val="002B714E"/>
    <w:rsid w:val="002C0C58"/>
    <w:rsid w:val="002C0DCA"/>
    <w:rsid w:val="002C18DA"/>
    <w:rsid w:val="002C2D59"/>
    <w:rsid w:val="002C3A61"/>
    <w:rsid w:val="002C3A7F"/>
    <w:rsid w:val="002C3E1F"/>
    <w:rsid w:val="002C4F10"/>
    <w:rsid w:val="002C7734"/>
    <w:rsid w:val="002C7B88"/>
    <w:rsid w:val="002D0848"/>
    <w:rsid w:val="002D0A53"/>
    <w:rsid w:val="002D26C8"/>
    <w:rsid w:val="002D30FD"/>
    <w:rsid w:val="002D40DA"/>
    <w:rsid w:val="002D4AB4"/>
    <w:rsid w:val="002D57E4"/>
    <w:rsid w:val="002D6531"/>
    <w:rsid w:val="002E3DE5"/>
    <w:rsid w:val="002E424E"/>
    <w:rsid w:val="002E4ED2"/>
    <w:rsid w:val="002E5788"/>
    <w:rsid w:val="002F034B"/>
    <w:rsid w:val="002F0729"/>
    <w:rsid w:val="002F1E9D"/>
    <w:rsid w:val="002F2641"/>
    <w:rsid w:val="002F348B"/>
    <w:rsid w:val="002F4190"/>
    <w:rsid w:val="00300E46"/>
    <w:rsid w:val="00303659"/>
    <w:rsid w:val="003048DD"/>
    <w:rsid w:val="003073BF"/>
    <w:rsid w:val="00307F9D"/>
    <w:rsid w:val="00310105"/>
    <w:rsid w:val="00311389"/>
    <w:rsid w:val="003136F5"/>
    <w:rsid w:val="00315613"/>
    <w:rsid w:val="00315CC7"/>
    <w:rsid w:val="00315FE5"/>
    <w:rsid w:val="00316DEE"/>
    <w:rsid w:val="003175A7"/>
    <w:rsid w:val="00317A47"/>
    <w:rsid w:val="00320C88"/>
    <w:rsid w:val="00321748"/>
    <w:rsid w:val="00323E6B"/>
    <w:rsid w:val="0032499D"/>
    <w:rsid w:val="003259DE"/>
    <w:rsid w:val="003274C3"/>
    <w:rsid w:val="0032753F"/>
    <w:rsid w:val="00333CD2"/>
    <w:rsid w:val="00337C1A"/>
    <w:rsid w:val="00337E6C"/>
    <w:rsid w:val="0034215D"/>
    <w:rsid w:val="0034319C"/>
    <w:rsid w:val="003443AA"/>
    <w:rsid w:val="00347526"/>
    <w:rsid w:val="0035037A"/>
    <w:rsid w:val="003520DE"/>
    <w:rsid w:val="00354DF7"/>
    <w:rsid w:val="00355681"/>
    <w:rsid w:val="00356DC4"/>
    <w:rsid w:val="00356ED5"/>
    <w:rsid w:val="00357AF4"/>
    <w:rsid w:val="0036012C"/>
    <w:rsid w:val="003605E4"/>
    <w:rsid w:val="00360B08"/>
    <w:rsid w:val="00360C14"/>
    <w:rsid w:val="00361E39"/>
    <w:rsid w:val="00363D84"/>
    <w:rsid w:val="003648B1"/>
    <w:rsid w:val="00370668"/>
    <w:rsid w:val="003707E2"/>
    <w:rsid w:val="00372189"/>
    <w:rsid w:val="003728F4"/>
    <w:rsid w:val="00372BE9"/>
    <w:rsid w:val="00372D6B"/>
    <w:rsid w:val="00373546"/>
    <w:rsid w:val="00375AE1"/>
    <w:rsid w:val="00377E26"/>
    <w:rsid w:val="00380328"/>
    <w:rsid w:val="0038061C"/>
    <w:rsid w:val="00383D44"/>
    <w:rsid w:val="003844D1"/>
    <w:rsid w:val="00386CCD"/>
    <w:rsid w:val="00386E56"/>
    <w:rsid w:val="00390D2B"/>
    <w:rsid w:val="00391227"/>
    <w:rsid w:val="00392A7A"/>
    <w:rsid w:val="003931BF"/>
    <w:rsid w:val="00393304"/>
    <w:rsid w:val="0039619C"/>
    <w:rsid w:val="00396562"/>
    <w:rsid w:val="003A0A81"/>
    <w:rsid w:val="003A2203"/>
    <w:rsid w:val="003A3CCC"/>
    <w:rsid w:val="003A3FC9"/>
    <w:rsid w:val="003A560D"/>
    <w:rsid w:val="003A57F8"/>
    <w:rsid w:val="003A683B"/>
    <w:rsid w:val="003B0B29"/>
    <w:rsid w:val="003B0B55"/>
    <w:rsid w:val="003B1696"/>
    <w:rsid w:val="003B3285"/>
    <w:rsid w:val="003B3E56"/>
    <w:rsid w:val="003B3E9B"/>
    <w:rsid w:val="003B5DD5"/>
    <w:rsid w:val="003B694B"/>
    <w:rsid w:val="003C08EF"/>
    <w:rsid w:val="003C1089"/>
    <w:rsid w:val="003C18D6"/>
    <w:rsid w:val="003C250C"/>
    <w:rsid w:val="003C3677"/>
    <w:rsid w:val="003C495F"/>
    <w:rsid w:val="003C5E8B"/>
    <w:rsid w:val="003C615A"/>
    <w:rsid w:val="003D1301"/>
    <w:rsid w:val="003D154E"/>
    <w:rsid w:val="003D2A89"/>
    <w:rsid w:val="003D2DE8"/>
    <w:rsid w:val="003D6199"/>
    <w:rsid w:val="003E004B"/>
    <w:rsid w:val="003E067F"/>
    <w:rsid w:val="003E0D8B"/>
    <w:rsid w:val="003E431E"/>
    <w:rsid w:val="003E6A10"/>
    <w:rsid w:val="003F1E97"/>
    <w:rsid w:val="003F5ADB"/>
    <w:rsid w:val="003F5BC6"/>
    <w:rsid w:val="003F70D3"/>
    <w:rsid w:val="003F7C24"/>
    <w:rsid w:val="00401B5D"/>
    <w:rsid w:val="00401D60"/>
    <w:rsid w:val="00402537"/>
    <w:rsid w:val="00402B94"/>
    <w:rsid w:val="004044F9"/>
    <w:rsid w:val="00406647"/>
    <w:rsid w:val="00406BA7"/>
    <w:rsid w:val="004077AF"/>
    <w:rsid w:val="00412C32"/>
    <w:rsid w:val="00412CDA"/>
    <w:rsid w:val="0041310C"/>
    <w:rsid w:val="004143AD"/>
    <w:rsid w:val="00414B9A"/>
    <w:rsid w:val="00415483"/>
    <w:rsid w:val="00415546"/>
    <w:rsid w:val="00416BC6"/>
    <w:rsid w:val="00420099"/>
    <w:rsid w:val="00421881"/>
    <w:rsid w:val="00422037"/>
    <w:rsid w:val="004241DB"/>
    <w:rsid w:val="00424761"/>
    <w:rsid w:val="0042632C"/>
    <w:rsid w:val="00426F51"/>
    <w:rsid w:val="00426FD0"/>
    <w:rsid w:val="00427448"/>
    <w:rsid w:val="0043046A"/>
    <w:rsid w:val="00431B57"/>
    <w:rsid w:val="0043314C"/>
    <w:rsid w:val="00433291"/>
    <w:rsid w:val="0043360B"/>
    <w:rsid w:val="0043409D"/>
    <w:rsid w:val="00435820"/>
    <w:rsid w:val="00437AB8"/>
    <w:rsid w:val="00443657"/>
    <w:rsid w:val="004439BC"/>
    <w:rsid w:val="00444236"/>
    <w:rsid w:val="004447DC"/>
    <w:rsid w:val="004452A9"/>
    <w:rsid w:val="004461B8"/>
    <w:rsid w:val="00447303"/>
    <w:rsid w:val="004523FB"/>
    <w:rsid w:val="00454001"/>
    <w:rsid w:val="0045597C"/>
    <w:rsid w:val="00456756"/>
    <w:rsid w:val="00463707"/>
    <w:rsid w:val="0046396E"/>
    <w:rsid w:val="004645E4"/>
    <w:rsid w:val="004651F0"/>
    <w:rsid w:val="0046791C"/>
    <w:rsid w:val="00470E4D"/>
    <w:rsid w:val="00473885"/>
    <w:rsid w:val="00475357"/>
    <w:rsid w:val="004758CA"/>
    <w:rsid w:val="00475BDB"/>
    <w:rsid w:val="00475F0A"/>
    <w:rsid w:val="0047634D"/>
    <w:rsid w:val="00477B28"/>
    <w:rsid w:val="00477E28"/>
    <w:rsid w:val="00480F8F"/>
    <w:rsid w:val="00482925"/>
    <w:rsid w:val="00483417"/>
    <w:rsid w:val="00483F31"/>
    <w:rsid w:val="004840CE"/>
    <w:rsid w:val="004845EC"/>
    <w:rsid w:val="00485D0F"/>
    <w:rsid w:val="00487E24"/>
    <w:rsid w:val="00490C4F"/>
    <w:rsid w:val="00491103"/>
    <w:rsid w:val="00492D7E"/>
    <w:rsid w:val="004945BD"/>
    <w:rsid w:val="00494A1A"/>
    <w:rsid w:val="00495E8C"/>
    <w:rsid w:val="0049617A"/>
    <w:rsid w:val="004970C0"/>
    <w:rsid w:val="004A0791"/>
    <w:rsid w:val="004A10BA"/>
    <w:rsid w:val="004A1C54"/>
    <w:rsid w:val="004A40ED"/>
    <w:rsid w:val="004A5520"/>
    <w:rsid w:val="004A7417"/>
    <w:rsid w:val="004A7AA0"/>
    <w:rsid w:val="004B1040"/>
    <w:rsid w:val="004B14B5"/>
    <w:rsid w:val="004B210F"/>
    <w:rsid w:val="004B2641"/>
    <w:rsid w:val="004B2F33"/>
    <w:rsid w:val="004B45D7"/>
    <w:rsid w:val="004B4813"/>
    <w:rsid w:val="004B4BCD"/>
    <w:rsid w:val="004B50EF"/>
    <w:rsid w:val="004B58C1"/>
    <w:rsid w:val="004C121A"/>
    <w:rsid w:val="004C45CF"/>
    <w:rsid w:val="004C4C1D"/>
    <w:rsid w:val="004C5AAC"/>
    <w:rsid w:val="004C5E2A"/>
    <w:rsid w:val="004C6DE1"/>
    <w:rsid w:val="004D0FE9"/>
    <w:rsid w:val="004D2654"/>
    <w:rsid w:val="004D2721"/>
    <w:rsid w:val="004D3B9A"/>
    <w:rsid w:val="004D5E6C"/>
    <w:rsid w:val="004E0021"/>
    <w:rsid w:val="004E053D"/>
    <w:rsid w:val="004E0F1B"/>
    <w:rsid w:val="004E1681"/>
    <w:rsid w:val="004E1D2E"/>
    <w:rsid w:val="004E1DF0"/>
    <w:rsid w:val="004E2805"/>
    <w:rsid w:val="004E2FB2"/>
    <w:rsid w:val="004E5A2C"/>
    <w:rsid w:val="004E5B52"/>
    <w:rsid w:val="004E773A"/>
    <w:rsid w:val="004F0710"/>
    <w:rsid w:val="004F0B69"/>
    <w:rsid w:val="004F0F4A"/>
    <w:rsid w:val="004F0FFC"/>
    <w:rsid w:val="004F1D18"/>
    <w:rsid w:val="004F237E"/>
    <w:rsid w:val="004F24CB"/>
    <w:rsid w:val="004F265E"/>
    <w:rsid w:val="004F413F"/>
    <w:rsid w:val="004F59E5"/>
    <w:rsid w:val="004F5A41"/>
    <w:rsid w:val="004F5A80"/>
    <w:rsid w:val="004F5D2C"/>
    <w:rsid w:val="004F67D2"/>
    <w:rsid w:val="004F6C11"/>
    <w:rsid w:val="004F6DF2"/>
    <w:rsid w:val="00501198"/>
    <w:rsid w:val="00502599"/>
    <w:rsid w:val="0050316D"/>
    <w:rsid w:val="00503BBA"/>
    <w:rsid w:val="00503C5F"/>
    <w:rsid w:val="0050428E"/>
    <w:rsid w:val="00504398"/>
    <w:rsid w:val="00506490"/>
    <w:rsid w:val="005078D0"/>
    <w:rsid w:val="00510A9B"/>
    <w:rsid w:val="0051172F"/>
    <w:rsid w:val="005131A5"/>
    <w:rsid w:val="00515425"/>
    <w:rsid w:val="005159EC"/>
    <w:rsid w:val="005166CD"/>
    <w:rsid w:val="00517A80"/>
    <w:rsid w:val="0052090C"/>
    <w:rsid w:val="005265DC"/>
    <w:rsid w:val="00530BB2"/>
    <w:rsid w:val="00531A11"/>
    <w:rsid w:val="00532B08"/>
    <w:rsid w:val="00532CC8"/>
    <w:rsid w:val="005358F6"/>
    <w:rsid w:val="00535929"/>
    <w:rsid w:val="0054120F"/>
    <w:rsid w:val="00541E90"/>
    <w:rsid w:val="00542310"/>
    <w:rsid w:val="00542429"/>
    <w:rsid w:val="00545AD0"/>
    <w:rsid w:val="0055134F"/>
    <w:rsid w:val="0055305F"/>
    <w:rsid w:val="00553C4A"/>
    <w:rsid w:val="00553FC6"/>
    <w:rsid w:val="00554668"/>
    <w:rsid w:val="0055768B"/>
    <w:rsid w:val="00560119"/>
    <w:rsid w:val="00561239"/>
    <w:rsid w:val="00561A01"/>
    <w:rsid w:val="005622DB"/>
    <w:rsid w:val="00562C35"/>
    <w:rsid w:val="00564549"/>
    <w:rsid w:val="00564E09"/>
    <w:rsid w:val="00566EAC"/>
    <w:rsid w:val="005701A0"/>
    <w:rsid w:val="005702D6"/>
    <w:rsid w:val="0057040F"/>
    <w:rsid w:val="00570CFC"/>
    <w:rsid w:val="00572375"/>
    <w:rsid w:val="00573B32"/>
    <w:rsid w:val="00574F09"/>
    <w:rsid w:val="00577AE7"/>
    <w:rsid w:val="005806AB"/>
    <w:rsid w:val="00584741"/>
    <w:rsid w:val="00587789"/>
    <w:rsid w:val="00590085"/>
    <w:rsid w:val="00590EF6"/>
    <w:rsid w:val="005919AE"/>
    <w:rsid w:val="0059469C"/>
    <w:rsid w:val="00594DF4"/>
    <w:rsid w:val="00596E1A"/>
    <w:rsid w:val="005A1D24"/>
    <w:rsid w:val="005A37F9"/>
    <w:rsid w:val="005A5C5B"/>
    <w:rsid w:val="005A68C2"/>
    <w:rsid w:val="005A77CB"/>
    <w:rsid w:val="005A77EC"/>
    <w:rsid w:val="005B0AC4"/>
    <w:rsid w:val="005B0AD3"/>
    <w:rsid w:val="005B1710"/>
    <w:rsid w:val="005B2247"/>
    <w:rsid w:val="005B37AD"/>
    <w:rsid w:val="005B3C2C"/>
    <w:rsid w:val="005B5C2E"/>
    <w:rsid w:val="005B6CD8"/>
    <w:rsid w:val="005B6DA9"/>
    <w:rsid w:val="005B6F92"/>
    <w:rsid w:val="005B7535"/>
    <w:rsid w:val="005B7AEA"/>
    <w:rsid w:val="005C036B"/>
    <w:rsid w:val="005C0DB1"/>
    <w:rsid w:val="005C2A13"/>
    <w:rsid w:val="005C2E28"/>
    <w:rsid w:val="005C3779"/>
    <w:rsid w:val="005C3A4B"/>
    <w:rsid w:val="005C4152"/>
    <w:rsid w:val="005C4B93"/>
    <w:rsid w:val="005C534B"/>
    <w:rsid w:val="005C6764"/>
    <w:rsid w:val="005C77B1"/>
    <w:rsid w:val="005D4B20"/>
    <w:rsid w:val="005D55C7"/>
    <w:rsid w:val="005D5788"/>
    <w:rsid w:val="005D5D99"/>
    <w:rsid w:val="005E2301"/>
    <w:rsid w:val="005E25CF"/>
    <w:rsid w:val="005E2D4B"/>
    <w:rsid w:val="005E2F3E"/>
    <w:rsid w:val="005E5331"/>
    <w:rsid w:val="005E58FF"/>
    <w:rsid w:val="005F1B6C"/>
    <w:rsid w:val="005F273C"/>
    <w:rsid w:val="005F4F67"/>
    <w:rsid w:val="005F678F"/>
    <w:rsid w:val="005F7757"/>
    <w:rsid w:val="00603964"/>
    <w:rsid w:val="006057A2"/>
    <w:rsid w:val="00607B52"/>
    <w:rsid w:val="00610CA5"/>
    <w:rsid w:val="00611B17"/>
    <w:rsid w:val="00611D46"/>
    <w:rsid w:val="00611EAE"/>
    <w:rsid w:val="0061408E"/>
    <w:rsid w:val="006143FA"/>
    <w:rsid w:val="006144C7"/>
    <w:rsid w:val="00614885"/>
    <w:rsid w:val="006148BE"/>
    <w:rsid w:val="00614EC7"/>
    <w:rsid w:val="006158C0"/>
    <w:rsid w:val="006178D7"/>
    <w:rsid w:val="00617D7E"/>
    <w:rsid w:val="00620383"/>
    <w:rsid w:val="00620959"/>
    <w:rsid w:val="00620B12"/>
    <w:rsid w:val="006234F0"/>
    <w:rsid w:val="00623833"/>
    <w:rsid w:val="00623B11"/>
    <w:rsid w:val="00623C1E"/>
    <w:rsid w:val="0062467F"/>
    <w:rsid w:val="00627C6A"/>
    <w:rsid w:val="006304ED"/>
    <w:rsid w:val="00630E29"/>
    <w:rsid w:val="00631A38"/>
    <w:rsid w:val="006340CC"/>
    <w:rsid w:val="00634CA0"/>
    <w:rsid w:val="0063532D"/>
    <w:rsid w:val="0064094F"/>
    <w:rsid w:val="006413F7"/>
    <w:rsid w:val="0064175F"/>
    <w:rsid w:val="00641F04"/>
    <w:rsid w:val="00644DEE"/>
    <w:rsid w:val="00646C76"/>
    <w:rsid w:val="00647CF2"/>
    <w:rsid w:val="006502A3"/>
    <w:rsid w:val="006502D0"/>
    <w:rsid w:val="00654441"/>
    <w:rsid w:val="006547F0"/>
    <w:rsid w:val="00654E82"/>
    <w:rsid w:val="006563B5"/>
    <w:rsid w:val="006566D4"/>
    <w:rsid w:val="00663BCE"/>
    <w:rsid w:val="00663E7A"/>
    <w:rsid w:val="00664677"/>
    <w:rsid w:val="006646D4"/>
    <w:rsid w:val="00664FB6"/>
    <w:rsid w:val="0066696F"/>
    <w:rsid w:val="00670F02"/>
    <w:rsid w:val="00671617"/>
    <w:rsid w:val="00671ED3"/>
    <w:rsid w:val="00671F6E"/>
    <w:rsid w:val="006742A5"/>
    <w:rsid w:val="006761CD"/>
    <w:rsid w:val="0067773E"/>
    <w:rsid w:val="0067778D"/>
    <w:rsid w:val="00680340"/>
    <w:rsid w:val="0068068C"/>
    <w:rsid w:val="006832CF"/>
    <w:rsid w:val="00683CCE"/>
    <w:rsid w:val="00684409"/>
    <w:rsid w:val="00685721"/>
    <w:rsid w:val="00685D80"/>
    <w:rsid w:val="0069207C"/>
    <w:rsid w:val="00694AE3"/>
    <w:rsid w:val="006959D1"/>
    <w:rsid w:val="00696377"/>
    <w:rsid w:val="006A05B5"/>
    <w:rsid w:val="006A0BB7"/>
    <w:rsid w:val="006A19C5"/>
    <w:rsid w:val="006A1EB5"/>
    <w:rsid w:val="006A2489"/>
    <w:rsid w:val="006A54B4"/>
    <w:rsid w:val="006A64C6"/>
    <w:rsid w:val="006A6A1A"/>
    <w:rsid w:val="006B10E3"/>
    <w:rsid w:val="006B218B"/>
    <w:rsid w:val="006B24A1"/>
    <w:rsid w:val="006B36E5"/>
    <w:rsid w:val="006B5330"/>
    <w:rsid w:val="006B6142"/>
    <w:rsid w:val="006B7BBE"/>
    <w:rsid w:val="006C0297"/>
    <w:rsid w:val="006C0992"/>
    <w:rsid w:val="006C0C5E"/>
    <w:rsid w:val="006C14DB"/>
    <w:rsid w:val="006C32C7"/>
    <w:rsid w:val="006C466E"/>
    <w:rsid w:val="006C500B"/>
    <w:rsid w:val="006C76ED"/>
    <w:rsid w:val="006C79FF"/>
    <w:rsid w:val="006D0CE2"/>
    <w:rsid w:val="006D23D3"/>
    <w:rsid w:val="006D342A"/>
    <w:rsid w:val="006D5E08"/>
    <w:rsid w:val="006E0128"/>
    <w:rsid w:val="006E02FB"/>
    <w:rsid w:val="006E0C06"/>
    <w:rsid w:val="006E1B9E"/>
    <w:rsid w:val="006E20AC"/>
    <w:rsid w:val="006E39FC"/>
    <w:rsid w:val="006E5D7A"/>
    <w:rsid w:val="006F1EA9"/>
    <w:rsid w:val="006F2044"/>
    <w:rsid w:val="006F3064"/>
    <w:rsid w:val="006F3695"/>
    <w:rsid w:val="006F543E"/>
    <w:rsid w:val="006F54A4"/>
    <w:rsid w:val="006F6AB0"/>
    <w:rsid w:val="006F7029"/>
    <w:rsid w:val="00700065"/>
    <w:rsid w:val="00701CC6"/>
    <w:rsid w:val="00701EB6"/>
    <w:rsid w:val="00702DCD"/>
    <w:rsid w:val="007043B1"/>
    <w:rsid w:val="007044DF"/>
    <w:rsid w:val="00704565"/>
    <w:rsid w:val="0070471B"/>
    <w:rsid w:val="00705B3D"/>
    <w:rsid w:val="00705B7E"/>
    <w:rsid w:val="00705E15"/>
    <w:rsid w:val="007065B3"/>
    <w:rsid w:val="0070755D"/>
    <w:rsid w:val="00711262"/>
    <w:rsid w:val="00711D46"/>
    <w:rsid w:val="00712513"/>
    <w:rsid w:val="00713D86"/>
    <w:rsid w:val="007143B5"/>
    <w:rsid w:val="007147DB"/>
    <w:rsid w:val="00715D59"/>
    <w:rsid w:val="007171A1"/>
    <w:rsid w:val="007175C8"/>
    <w:rsid w:val="00717AC8"/>
    <w:rsid w:val="007200A8"/>
    <w:rsid w:val="0072014B"/>
    <w:rsid w:val="00720EB4"/>
    <w:rsid w:val="00724B3F"/>
    <w:rsid w:val="00725359"/>
    <w:rsid w:val="007261B1"/>
    <w:rsid w:val="00727C46"/>
    <w:rsid w:val="007301F5"/>
    <w:rsid w:val="00733EB6"/>
    <w:rsid w:val="00734119"/>
    <w:rsid w:val="00734523"/>
    <w:rsid w:val="00734F7B"/>
    <w:rsid w:val="00735A27"/>
    <w:rsid w:val="00735F02"/>
    <w:rsid w:val="00736B03"/>
    <w:rsid w:val="00737D7D"/>
    <w:rsid w:val="00742FAE"/>
    <w:rsid w:val="0074394C"/>
    <w:rsid w:val="00743A8E"/>
    <w:rsid w:val="00747FE6"/>
    <w:rsid w:val="00756814"/>
    <w:rsid w:val="007574BF"/>
    <w:rsid w:val="00757A5A"/>
    <w:rsid w:val="007605EE"/>
    <w:rsid w:val="00760EFB"/>
    <w:rsid w:val="00761747"/>
    <w:rsid w:val="00763045"/>
    <w:rsid w:val="0076680F"/>
    <w:rsid w:val="00767C04"/>
    <w:rsid w:val="00770034"/>
    <w:rsid w:val="00770575"/>
    <w:rsid w:val="00770E3A"/>
    <w:rsid w:val="00771720"/>
    <w:rsid w:val="0077390E"/>
    <w:rsid w:val="007746FD"/>
    <w:rsid w:val="00775904"/>
    <w:rsid w:val="007815FD"/>
    <w:rsid w:val="007850CB"/>
    <w:rsid w:val="0078563C"/>
    <w:rsid w:val="0078780F"/>
    <w:rsid w:val="00790281"/>
    <w:rsid w:val="00790566"/>
    <w:rsid w:val="00790C5D"/>
    <w:rsid w:val="00790E34"/>
    <w:rsid w:val="007918F9"/>
    <w:rsid w:val="00791AB0"/>
    <w:rsid w:val="00791F84"/>
    <w:rsid w:val="00794EE3"/>
    <w:rsid w:val="00797117"/>
    <w:rsid w:val="0079729C"/>
    <w:rsid w:val="00797F68"/>
    <w:rsid w:val="007A07F1"/>
    <w:rsid w:val="007A45FA"/>
    <w:rsid w:val="007A470A"/>
    <w:rsid w:val="007A4954"/>
    <w:rsid w:val="007A4B68"/>
    <w:rsid w:val="007A6DEE"/>
    <w:rsid w:val="007A7B27"/>
    <w:rsid w:val="007A7EDB"/>
    <w:rsid w:val="007B15C4"/>
    <w:rsid w:val="007B18ED"/>
    <w:rsid w:val="007B42B7"/>
    <w:rsid w:val="007B563A"/>
    <w:rsid w:val="007C240E"/>
    <w:rsid w:val="007C3F26"/>
    <w:rsid w:val="007C5D6B"/>
    <w:rsid w:val="007C6788"/>
    <w:rsid w:val="007C6C08"/>
    <w:rsid w:val="007D095D"/>
    <w:rsid w:val="007D0A71"/>
    <w:rsid w:val="007D1E6F"/>
    <w:rsid w:val="007D38D5"/>
    <w:rsid w:val="007D431C"/>
    <w:rsid w:val="007D4CD7"/>
    <w:rsid w:val="007E2541"/>
    <w:rsid w:val="007E4A91"/>
    <w:rsid w:val="007E50DC"/>
    <w:rsid w:val="007F0C33"/>
    <w:rsid w:val="007F1DC2"/>
    <w:rsid w:val="007F2235"/>
    <w:rsid w:val="007F22A1"/>
    <w:rsid w:val="007F2AC7"/>
    <w:rsid w:val="007F2F21"/>
    <w:rsid w:val="007F3123"/>
    <w:rsid w:val="007F31B4"/>
    <w:rsid w:val="007F3537"/>
    <w:rsid w:val="007F5065"/>
    <w:rsid w:val="007F5F92"/>
    <w:rsid w:val="007F6935"/>
    <w:rsid w:val="007F6B5A"/>
    <w:rsid w:val="007F6E4E"/>
    <w:rsid w:val="007F6F7E"/>
    <w:rsid w:val="00801E45"/>
    <w:rsid w:val="00802E4C"/>
    <w:rsid w:val="00802E83"/>
    <w:rsid w:val="00805048"/>
    <w:rsid w:val="0080689A"/>
    <w:rsid w:val="0080772C"/>
    <w:rsid w:val="00810A19"/>
    <w:rsid w:val="008138BE"/>
    <w:rsid w:val="0081454F"/>
    <w:rsid w:val="00814A1C"/>
    <w:rsid w:val="00815AE1"/>
    <w:rsid w:val="00817ACE"/>
    <w:rsid w:val="008203CE"/>
    <w:rsid w:val="00821505"/>
    <w:rsid w:val="008216B3"/>
    <w:rsid w:val="00822270"/>
    <w:rsid w:val="0082231B"/>
    <w:rsid w:val="008232ED"/>
    <w:rsid w:val="00823D42"/>
    <w:rsid w:val="008248E6"/>
    <w:rsid w:val="0082523E"/>
    <w:rsid w:val="008263C7"/>
    <w:rsid w:val="008264F2"/>
    <w:rsid w:val="00827E0E"/>
    <w:rsid w:val="00831626"/>
    <w:rsid w:val="008327A7"/>
    <w:rsid w:val="008334E4"/>
    <w:rsid w:val="00834BCC"/>
    <w:rsid w:val="00835192"/>
    <w:rsid w:val="008366A9"/>
    <w:rsid w:val="00840E6F"/>
    <w:rsid w:val="00843BD2"/>
    <w:rsid w:val="00845213"/>
    <w:rsid w:val="00845266"/>
    <w:rsid w:val="00845FEE"/>
    <w:rsid w:val="008471B5"/>
    <w:rsid w:val="00850A9A"/>
    <w:rsid w:val="00851704"/>
    <w:rsid w:val="00852E5E"/>
    <w:rsid w:val="00853F98"/>
    <w:rsid w:val="0085471E"/>
    <w:rsid w:val="00854E4A"/>
    <w:rsid w:val="0085532B"/>
    <w:rsid w:val="008568A4"/>
    <w:rsid w:val="00861C36"/>
    <w:rsid w:val="00862807"/>
    <w:rsid w:val="00863D36"/>
    <w:rsid w:val="00871632"/>
    <w:rsid w:val="00871F22"/>
    <w:rsid w:val="00872421"/>
    <w:rsid w:val="00874335"/>
    <w:rsid w:val="00874950"/>
    <w:rsid w:val="008752FC"/>
    <w:rsid w:val="008777E1"/>
    <w:rsid w:val="00877D84"/>
    <w:rsid w:val="008800BB"/>
    <w:rsid w:val="008811D6"/>
    <w:rsid w:val="008816E1"/>
    <w:rsid w:val="00886316"/>
    <w:rsid w:val="00886EE8"/>
    <w:rsid w:val="0088786B"/>
    <w:rsid w:val="00887BB0"/>
    <w:rsid w:val="00890991"/>
    <w:rsid w:val="00891332"/>
    <w:rsid w:val="00891D07"/>
    <w:rsid w:val="008935A6"/>
    <w:rsid w:val="008936BD"/>
    <w:rsid w:val="008941BB"/>
    <w:rsid w:val="008951B9"/>
    <w:rsid w:val="00897773"/>
    <w:rsid w:val="008A0050"/>
    <w:rsid w:val="008A13A9"/>
    <w:rsid w:val="008A13C8"/>
    <w:rsid w:val="008A14CE"/>
    <w:rsid w:val="008A232D"/>
    <w:rsid w:val="008A3265"/>
    <w:rsid w:val="008A401F"/>
    <w:rsid w:val="008A4D2A"/>
    <w:rsid w:val="008A656B"/>
    <w:rsid w:val="008B1AE8"/>
    <w:rsid w:val="008B2479"/>
    <w:rsid w:val="008B2F89"/>
    <w:rsid w:val="008B3B08"/>
    <w:rsid w:val="008B570A"/>
    <w:rsid w:val="008B6EB1"/>
    <w:rsid w:val="008C107C"/>
    <w:rsid w:val="008C15CC"/>
    <w:rsid w:val="008C2429"/>
    <w:rsid w:val="008C27CA"/>
    <w:rsid w:val="008C3718"/>
    <w:rsid w:val="008C4D59"/>
    <w:rsid w:val="008C727B"/>
    <w:rsid w:val="008C76A0"/>
    <w:rsid w:val="008D0524"/>
    <w:rsid w:val="008D1037"/>
    <w:rsid w:val="008D123F"/>
    <w:rsid w:val="008D2EAA"/>
    <w:rsid w:val="008D374D"/>
    <w:rsid w:val="008D3934"/>
    <w:rsid w:val="008D393A"/>
    <w:rsid w:val="008D3EF2"/>
    <w:rsid w:val="008D5C18"/>
    <w:rsid w:val="008D6158"/>
    <w:rsid w:val="008D7147"/>
    <w:rsid w:val="008E33D6"/>
    <w:rsid w:val="008E38B4"/>
    <w:rsid w:val="008E3AC3"/>
    <w:rsid w:val="008E3B15"/>
    <w:rsid w:val="008E4CA3"/>
    <w:rsid w:val="008E4E82"/>
    <w:rsid w:val="008E5131"/>
    <w:rsid w:val="008E71B4"/>
    <w:rsid w:val="008E784C"/>
    <w:rsid w:val="008E7C16"/>
    <w:rsid w:val="008F0C67"/>
    <w:rsid w:val="008F25C5"/>
    <w:rsid w:val="008F2B83"/>
    <w:rsid w:val="008F4574"/>
    <w:rsid w:val="008F47CA"/>
    <w:rsid w:val="008F58E3"/>
    <w:rsid w:val="008F608B"/>
    <w:rsid w:val="00900B85"/>
    <w:rsid w:val="00902019"/>
    <w:rsid w:val="00905787"/>
    <w:rsid w:val="00907C12"/>
    <w:rsid w:val="009100B3"/>
    <w:rsid w:val="009104DA"/>
    <w:rsid w:val="009108AE"/>
    <w:rsid w:val="00910908"/>
    <w:rsid w:val="0091178D"/>
    <w:rsid w:val="00911F94"/>
    <w:rsid w:val="00912AA9"/>
    <w:rsid w:val="00914E91"/>
    <w:rsid w:val="00916C53"/>
    <w:rsid w:val="0091786C"/>
    <w:rsid w:val="00920AD3"/>
    <w:rsid w:val="00922055"/>
    <w:rsid w:val="00922AEF"/>
    <w:rsid w:val="009245B9"/>
    <w:rsid w:val="00926216"/>
    <w:rsid w:val="009262C1"/>
    <w:rsid w:val="00926C44"/>
    <w:rsid w:val="0092759C"/>
    <w:rsid w:val="00927A42"/>
    <w:rsid w:val="0093000E"/>
    <w:rsid w:val="009316A0"/>
    <w:rsid w:val="00931705"/>
    <w:rsid w:val="00931745"/>
    <w:rsid w:val="00932A01"/>
    <w:rsid w:val="00936077"/>
    <w:rsid w:val="00936E94"/>
    <w:rsid w:val="00937287"/>
    <w:rsid w:val="009407A2"/>
    <w:rsid w:val="00940C03"/>
    <w:rsid w:val="00940ECA"/>
    <w:rsid w:val="00941A1B"/>
    <w:rsid w:val="009425E6"/>
    <w:rsid w:val="009431DE"/>
    <w:rsid w:val="0094593A"/>
    <w:rsid w:val="00946B23"/>
    <w:rsid w:val="0094703D"/>
    <w:rsid w:val="00947620"/>
    <w:rsid w:val="00950CF1"/>
    <w:rsid w:val="00951443"/>
    <w:rsid w:val="00952235"/>
    <w:rsid w:val="009524A0"/>
    <w:rsid w:val="0095347F"/>
    <w:rsid w:val="0095438A"/>
    <w:rsid w:val="0095478E"/>
    <w:rsid w:val="00955DB2"/>
    <w:rsid w:val="00955EB9"/>
    <w:rsid w:val="00960E2A"/>
    <w:rsid w:val="00961934"/>
    <w:rsid w:val="00965699"/>
    <w:rsid w:val="009669D2"/>
    <w:rsid w:val="009709BE"/>
    <w:rsid w:val="00971CE1"/>
    <w:rsid w:val="0097234A"/>
    <w:rsid w:val="00973E04"/>
    <w:rsid w:val="009749B5"/>
    <w:rsid w:val="00974B09"/>
    <w:rsid w:val="00974FAF"/>
    <w:rsid w:val="00975015"/>
    <w:rsid w:val="00975B3F"/>
    <w:rsid w:val="00977456"/>
    <w:rsid w:val="0098499A"/>
    <w:rsid w:val="00984B5B"/>
    <w:rsid w:val="0098623E"/>
    <w:rsid w:val="0098687A"/>
    <w:rsid w:val="00987967"/>
    <w:rsid w:val="00990DAE"/>
    <w:rsid w:val="00991498"/>
    <w:rsid w:val="009919B0"/>
    <w:rsid w:val="00992E0F"/>
    <w:rsid w:val="00993C5F"/>
    <w:rsid w:val="00994AA4"/>
    <w:rsid w:val="009962D3"/>
    <w:rsid w:val="00996A76"/>
    <w:rsid w:val="009A0100"/>
    <w:rsid w:val="009A13AC"/>
    <w:rsid w:val="009A180E"/>
    <w:rsid w:val="009A36ED"/>
    <w:rsid w:val="009A443B"/>
    <w:rsid w:val="009A66AF"/>
    <w:rsid w:val="009A6D2C"/>
    <w:rsid w:val="009B0DD6"/>
    <w:rsid w:val="009B111C"/>
    <w:rsid w:val="009B37F8"/>
    <w:rsid w:val="009B4708"/>
    <w:rsid w:val="009B5485"/>
    <w:rsid w:val="009C0D52"/>
    <w:rsid w:val="009C5180"/>
    <w:rsid w:val="009C5C73"/>
    <w:rsid w:val="009D17B3"/>
    <w:rsid w:val="009D3D58"/>
    <w:rsid w:val="009D3D88"/>
    <w:rsid w:val="009D428B"/>
    <w:rsid w:val="009D5EBA"/>
    <w:rsid w:val="009D704C"/>
    <w:rsid w:val="009D7D72"/>
    <w:rsid w:val="009E0542"/>
    <w:rsid w:val="009E09AB"/>
    <w:rsid w:val="009E25F5"/>
    <w:rsid w:val="009E2E15"/>
    <w:rsid w:val="009E4F02"/>
    <w:rsid w:val="009E537C"/>
    <w:rsid w:val="009E5E2C"/>
    <w:rsid w:val="009F18AF"/>
    <w:rsid w:val="009F287E"/>
    <w:rsid w:val="009F2BA8"/>
    <w:rsid w:val="009F2F65"/>
    <w:rsid w:val="009F5254"/>
    <w:rsid w:val="009F5AE6"/>
    <w:rsid w:val="009F64B9"/>
    <w:rsid w:val="009F6589"/>
    <w:rsid w:val="009F70D1"/>
    <w:rsid w:val="00A012AD"/>
    <w:rsid w:val="00A048FD"/>
    <w:rsid w:val="00A04A55"/>
    <w:rsid w:val="00A05804"/>
    <w:rsid w:val="00A060CA"/>
    <w:rsid w:val="00A06A96"/>
    <w:rsid w:val="00A0718E"/>
    <w:rsid w:val="00A10216"/>
    <w:rsid w:val="00A113AB"/>
    <w:rsid w:val="00A12568"/>
    <w:rsid w:val="00A1332B"/>
    <w:rsid w:val="00A14272"/>
    <w:rsid w:val="00A15938"/>
    <w:rsid w:val="00A16F2E"/>
    <w:rsid w:val="00A1755A"/>
    <w:rsid w:val="00A1797D"/>
    <w:rsid w:val="00A206A0"/>
    <w:rsid w:val="00A21A62"/>
    <w:rsid w:val="00A22350"/>
    <w:rsid w:val="00A22812"/>
    <w:rsid w:val="00A242E6"/>
    <w:rsid w:val="00A24480"/>
    <w:rsid w:val="00A24584"/>
    <w:rsid w:val="00A2493C"/>
    <w:rsid w:val="00A25647"/>
    <w:rsid w:val="00A2571F"/>
    <w:rsid w:val="00A26D28"/>
    <w:rsid w:val="00A26D31"/>
    <w:rsid w:val="00A26D9E"/>
    <w:rsid w:val="00A26E1B"/>
    <w:rsid w:val="00A26F19"/>
    <w:rsid w:val="00A306A8"/>
    <w:rsid w:val="00A322C3"/>
    <w:rsid w:val="00A34591"/>
    <w:rsid w:val="00A34899"/>
    <w:rsid w:val="00A35003"/>
    <w:rsid w:val="00A36AAA"/>
    <w:rsid w:val="00A3742B"/>
    <w:rsid w:val="00A40325"/>
    <w:rsid w:val="00A420D5"/>
    <w:rsid w:val="00A45216"/>
    <w:rsid w:val="00A45737"/>
    <w:rsid w:val="00A457AB"/>
    <w:rsid w:val="00A47B80"/>
    <w:rsid w:val="00A507F0"/>
    <w:rsid w:val="00A520CB"/>
    <w:rsid w:val="00A530D9"/>
    <w:rsid w:val="00A53392"/>
    <w:rsid w:val="00A5595D"/>
    <w:rsid w:val="00A57906"/>
    <w:rsid w:val="00A57953"/>
    <w:rsid w:val="00A57F38"/>
    <w:rsid w:val="00A61CCF"/>
    <w:rsid w:val="00A61D6A"/>
    <w:rsid w:val="00A65FAB"/>
    <w:rsid w:val="00A66958"/>
    <w:rsid w:val="00A700DC"/>
    <w:rsid w:val="00A71655"/>
    <w:rsid w:val="00A7297E"/>
    <w:rsid w:val="00A81635"/>
    <w:rsid w:val="00A82FBA"/>
    <w:rsid w:val="00A8318E"/>
    <w:rsid w:val="00A845CC"/>
    <w:rsid w:val="00A84752"/>
    <w:rsid w:val="00A847A4"/>
    <w:rsid w:val="00A84E4D"/>
    <w:rsid w:val="00A85212"/>
    <w:rsid w:val="00A85731"/>
    <w:rsid w:val="00A8777C"/>
    <w:rsid w:val="00A878CB"/>
    <w:rsid w:val="00A87B45"/>
    <w:rsid w:val="00A92076"/>
    <w:rsid w:val="00A93571"/>
    <w:rsid w:val="00A95251"/>
    <w:rsid w:val="00A956BE"/>
    <w:rsid w:val="00A95791"/>
    <w:rsid w:val="00A97EAC"/>
    <w:rsid w:val="00AA0F86"/>
    <w:rsid w:val="00AA25A1"/>
    <w:rsid w:val="00AA3D01"/>
    <w:rsid w:val="00AA418E"/>
    <w:rsid w:val="00AA46D1"/>
    <w:rsid w:val="00AA47C4"/>
    <w:rsid w:val="00AA5ADB"/>
    <w:rsid w:val="00AA652F"/>
    <w:rsid w:val="00AA77F9"/>
    <w:rsid w:val="00AB04AC"/>
    <w:rsid w:val="00AB059D"/>
    <w:rsid w:val="00AB0C02"/>
    <w:rsid w:val="00AB0F7D"/>
    <w:rsid w:val="00AB164A"/>
    <w:rsid w:val="00AB1DA6"/>
    <w:rsid w:val="00AB2538"/>
    <w:rsid w:val="00AB2542"/>
    <w:rsid w:val="00AB29FB"/>
    <w:rsid w:val="00AB38A5"/>
    <w:rsid w:val="00AB404D"/>
    <w:rsid w:val="00AB436D"/>
    <w:rsid w:val="00AB79C1"/>
    <w:rsid w:val="00AC0861"/>
    <w:rsid w:val="00AC0D50"/>
    <w:rsid w:val="00AC1785"/>
    <w:rsid w:val="00AC27BF"/>
    <w:rsid w:val="00AC2835"/>
    <w:rsid w:val="00AC2890"/>
    <w:rsid w:val="00AC31E2"/>
    <w:rsid w:val="00AC48DF"/>
    <w:rsid w:val="00AC584D"/>
    <w:rsid w:val="00AC5AF9"/>
    <w:rsid w:val="00AC7104"/>
    <w:rsid w:val="00AC7F3A"/>
    <w:rsid w:val="00AD3095"/>
    <w:rsid w:val="00AD4255"/>
    <w:rsid w:val="00AD6F67"/>
    <w:rsid w:val="00AD778D"/>
    <w:rsid w:val="00AE1A6E"/>
    <w:rsid w:val="00AE1ACF"/>
    <w:rsid w:val="00AE2319"/>
    <w:rsid w:val="00AE3D89"/>
    <w:rsid w:val="00AE557B"/>
    <w:rsid w:val="00AE6392"/>
    <w:rsid w:val="00AE6967"/>
    <w:rsid w:val="00AE779A"/>
    <w:rsid w:val="00AE7965"/>
    <w:rsid w:val="00AF09D3"/>
    <w:rsid w:val="00AF1ABC"/>
    <w:rsid w:val="00AF2619"/>
    <w:rsid w:val="00AF29AC"/>
    <w:rsid w:val="00AF3477"/>
    <w:rsid w:val="00AF4F3C"/>
    <w:rsid w:val="00AF66D7"/>
    <w:rsid w:val="00B00856"/>
    <w:rsid w:val="00B0312C"/>
    <w:rsid w:val="00B03C6B"/>
    <w:rsid w:val="00B04C66"/>
    <w:rsid w:val="00B05A33"/>
    <w:rsid w:val="00B05F1B"/>
    <w:rsid w:val="00B10E56"/>
    <w:rsid w:val="00B11AA7"/>
    <w:rsid w:val="00B12159"/>
    <w:rsid w:val="00B1284B"/>
    <w:rsid w:val="00B13294"/>
    <w:rsid w:val="00B13775"/>
    <w:rsid w:val="00B144D9"/>
    <w:rsid w:val="00B2044C"/>
    <w:rsid w:val="00B20D75"/>
    <w:rsid w:val="00B218E0"/>
    <w:rsid w:val="00B218EC"/>
    <w:rsid w:val="00B2226B"/>
    <w:rsid w:val="00B2574A"/>
    <w:rsid w:val="00B27315"/>
    <w:rsid w:val="00B320B1"/>
    <w:rsid w:val="00B32378"/>
    <w:rsid w:val="00B35316"/>
    <w:rsid w:val="00B37B4A"/>
    <w:rsid w:val="00B37EDD"/>
    <w:rsid w:val="00B400F4"/>
    <w:rsid w:val="00B417A9"/>
    <w:rsid w:val="00B41B16"/>
    <w:rsid w:val="00B422B7"/>
    <w:rsid w:val="00B43E27"/>
    <w:rsid w:val="00B44002"/>
    <w:rsid w:val="00B50FCD"/>
    <w:rsid w:val="00B516EC"/>
    <w:rsid w:val="00B518DA"/>
    <w:rsid w:val="00B51A28"/>
    <w:rsid w:val="00B54BA3"/>
    <w:rsid w:val="00B55B7F"/>
    <w:rsid w:val="00B56A65"/>
    <w:rsid w:val="00B576FB"/>
    <w:rsid w:val="00B601A8"/>
    <w:rsid w:val="00B626C5"/>
    <w:rsid w:val="00B62723"/>
    <w:rsid w:val="00B630E2"/>
    <w:rsid w:val="00B638A9"/>
    <w:rsid w:val="00B63B9D"/>
    <w:rsid w:val="00B6786F"/>
    <w:rsid w:val="00B70538"/>
    <w:rsid w:val="00B72BCF"/>
    <w:rsid w:val="00B73911"/>
    <w:rsid w:val="00B74BEB"/>
    <w:rsid w:val="00B753D1"/>
    <w:rsid w:val="00B7583B"/>
    <w:rsid w:val="00B819FD"/>
    <w:rsid w:val="00B81DD5"/>
    <w:rsid w:val="00B8499B"/>
    <w:rsid w:val="00B85193"/>
    <w:rsid w:val="00B86C28"/>
    <w:rsid w:val="00B86EC0"/>
    <w:rsid w:val="00B87047"/>
    <w:rsid w:val="00B90D99"/>
    <w:rsid w:val="00B92F28"/>
    <w:rsid w:val="00B935DB"/>
    <w:rsid w:val="00B93D55"/>
    <w:rsid w:val="00B943DE"/>
    <w:rsid w:val="00B951C6"/>
    <w:rsid w:val="00B95857"/>
    <w:rsid w:val="00B97C35"/>
    <w:rsid w:val="00BA0EA4"/>
    <w:rsid w:val="00BA57BA"/>
    <w:rsid w:val="00BA6F4D"/>
    <w:rsid w:val="00BA71C4"/>
    <w:rsid w:val="00BB3084"/>
    <w:rsid w:val="00BB34BE"/>
    <w:rsid w:val="00BB4869"/>
    <w:rsid w:val="00BB51AD"/>
    <w:rsid w:val="00BB7D55"/>
    <w:rsid w:val="00BC21C7"/>
    <w:rsid w:val="00BC2683"/>
    <w:rsid w:val="00BC26D0"/>
    <w:rsid w:val="00BC2BE0"/>
    <w:rsid w:val="00BC4B6D"/>
    <w:rsid w:val="00BC5218"/>
    <w:rsid w:val="00BC5A6D"/>
    <w:rsid w:val="00BC60DA"/>
    <w:rsid w:val="00BD0761"/>
    <w:rsid w:val="00BD1798"/>
    <w:rsid w:val="00BD19AD"/>
    <w:rsid w:val="00BD3EFD"/>
    <w:rsid w:val="00BD5093"/>
    <w:rsid w:val="00BD553A"/>
    <w:rsid w:val="00BD55F8"/>
    <w:rsid w:val="00BD5F48"/>
    <w:rsid w:val="00BD7A51"/>
    <w:rsid w:val="00BD7E43"/>
    <w:rsid w:val="00BE3181"/>
    <w:rsid w:val="00BE39A2"/>
    <w:rsid w:val="00BE487C"/>
    <w:rsid w:val="00BF1DBA"/>
    <w:rsid w:val="00BF2E41"/>
    <w:rsid w:val="00BF4B7E"/>
    <w:rsid w:val="00BF53D4"/>
    <w:rsid w:val="00BF54A1"/>
    <w:rsid w:val="00BF6B33"/>
    <w:rsid w:val="00BF7C90"/>
    <w:rsid w:val="00BF7D85"/>
    <w:rsid w:val="00C01B4C"/>
    <w:rsid w:val="00C01EFE"/>
    <w:rsid w:val="00C01F26"/>
    <w:rsid w:val="00C02855"/>
    <w:rsid w:val="00C03DF0"/>
    <w:rsid w:val="00C04A1B"/>
    <w:rsid w:val="00C1228B"/>
    <w:rsid w:val="00C137AE"/>
    <w:rsid w:val="00C163EC"/>
    <w:rsid w:val="00C1673D"/>
    <w:rsid w:val="00C168AB"/>
    <w:rsid w:val="00C17D58"/>
    <w:rsid w:val="00C23124"/>
    <w:rsid w:val="00C23D39"/>
    <w:rsid w:val="00C25A0C"/>
    <w:rsid w:val="00C2649C"/>
    <w:rsid w:val="00C2772C"/>
    <w:rsid w:val="00C277B3"/>
    <w:rsid w:val="00C30B88"/>
    <w:rsid w:val="00C32BEE"/>
    <w:rsid w:val="00C32D3C"/>
    <w:rsid w:val="00C32F61"/>
    <w:rsid w:val="00C337BF"/>
    <w:rsid w:val="00C34943"/>
    <w:rsid w:val="00C3624A"/>
    <w:rsid w:val="00C3644D"/>
    <w:rsid w:val="00C3673D"/>
    <w:rsid w:val="00C40747"/>
    <w:rsid w:val="00C424B9"/>
    <w:rsid w:val="00C42689"/>
    <w:rsid w:val="00C43988"/>
    <w:rsid w:val="00C43FA0"/>
    <w:rsid w:val="00C44751"/>
    <w:rsid w:val="00C448FD"/>
    <w:rsid w:val="00C44A19"/>
    <w:rsid w:val="00C44C2B"/>
    <w:rsid w:val="00C45A3C"/>
    <w:rsid w:val="00C47708"/>
    <w:rsid w:val="00C47BF2"/>
    <w:rsid w:val="00C47D44"/>
    <w:rsid w:val="00C5042A"/>
    <w:rsid w:val="00C50689"/>
    <w:rsid w:val="00C51C18"/>
    <w:rsid w:val="00C52493"/>
    <w:rsid w:val="00C53311"/>
    <w:rsid w:val="00C56464"/>
    <w:rsid w:val="00C5796F"/>
    <w:rsid w:val="00C61EB6"/>
    <w:rsid w:val="00C63173"/>
    <w:rsid w:val="00C656A7"/>
    <w:rsid w:val="00C65CD0"/>
    <w:rsid w:val="00C6630E"/>
    <w:rsid w:val="00C70544"/>
    <w:rsid w:val="00C72C78"/>
    <w:rsid w:val="00C73D83"/>
    <w:rsid w:val="00C75E77"/>
    <w:rsid w:val="00C77E48"/>
    <w:rsid w:val="00C81BF3"/>
    <w:rsid w:val="00C81E5D"/>
    <w:rsid w:val="00C82310"/>
    <w:rsid w:val="00C8323C"/>
    <w:rsid w:val="00C8799E"/>
    <w:rsid w:val="00C87B57"/>
    <w:rsid w:val="00C87CCF"/>
    <w:rsid w:val="00C90228"/>
    <w:rsid w:val="00C90737"/>
    <w:rsid w:val="00C919AF"/>
    <w:rsid w:val="00C9270C"/>
    <w:rsid w:val="00C92B25"/>
    <w:rsid w:val="00C93035"/>
    <w:rsid w:val="00C9548D"/>
    <w:rsid w:val="00C96974"/>
    <w:rsid w:val="00C96E11"/>
    <w:rsid w:val="00C9762F"/>
    <w:rsid w:val="00CA27F8"/>
    <w:rsid w:val="00CA4FFF"/>
    <w:rsid w:val="00CA61AC"/>
    <w:rsid w:val="00CA6AA0"/>
    <w:rsid w:val="00CA7F4C"/>
    <w:rsid w:val="00CB21D5"/>
    <w:rsid w:val="00CB4F25"/>
    <w:rsid w:val="00CC017C"/>
    <w:rsid w:val="00CC11B3"/>
    <w:rsid w:val="00CC2258"/>
    <w:rsid w:val="00CC365C"/>
    <w:rsid w:val="00CC45A5"/>
    <w:rsid w:val="00CC492C"/>
    <w:rsid w:val="00CC5A0A"/>
    <w:rsid w:val="00CC6FF1"/>
    <w:rsid w:val="00CC7A0D"/>
    <w:rsid w:val="00CD19B7"/>
    <w:rsid w:val="00CD1E63"/>
    <w:rsid w:val="00CD513C"/>
    <w:rsid w:val="00CD7BBD"/>
    <w:rsid w:val="00CE208E"/>
    <w:rsid w:val="00CE2117"/>
    <w:rsid w:val="00CE32D6"/>
    <w:rsid w:val="00CE42DC"/>
    <w:rsid w:val="00CE526F"/>
    <w:rsid w:val="00CF43FB"/>
    <w:rsid w:val="00CF45B5"/>
    <w:rsid w:val="00CF46E5"/>
    <w:rsid w:val="00CF5D94"/>
    <w:rsid w:val="00D01080"/>
    <w:rsid w:val="00D034FA"/>
    <w:rsid w:val="00D0441F"/>
    <w:rsid w:val="00D04C96"/>
    <w:rsid w:val="00D0505D"/>
    <w:rsid w:val="00D06DB1"/>
    <w:rsid w:val="00D07B3B"/>
    <w:rsid w:val="00D07F26"/>
    <w:rsid w:val="00D07F69"/>
    <w:rsid w:val="00D10396"/>
    <w:rsid w:val="00D10AF4"/>
    <w:rsid w:val="00D112AB"/>
    <w:rsid w:val="00D11BB6"/>
    <w:rsid w:val="00D11EA0"/>
    <w:rsid w:val="00D12771"/>
    <w:rsid w:val="00D13BBC"/>
    <w:rsid w:val="00D13D8E"/>
    <w:rsid w:val="00D146BA"/>
    <w:rsid w:val="00D14800"/>
    <w:rsid w:val="00D14A4E"/>
    <w:rsid w:val="00D1661E"/>
    <w:rsid w:val="00D20898"/>
    <w:rsid w:val="00D208C8"/>
    <w:rsid w:val="00D2286C"/>
    <w:rsid w:val="00D27555"/>
    <w:rsid w:val="00D30DE9"/>
    <w:rsid w:val="00D33227"/>
    <w:rsid w:val="00D36D26"/>
    <w:rsid w:val="00D40194"/>
    <w:rsid w:val="00D42659"/>
    <w:rsid w:val="00D445C0"/>
    <w:rsid w:val="00D453B2"/>
    <w:rsid w:val="00D461C9"/>
    <w:rsid w:val="00D47664"/>
    <w:rsid w:val="00D4785A"/>
    <w:rsid w:val="00D47B0E"/>
    <w:rsid w:val="00D51E11"/>
    <w:rsid w:val="00D54B2E"/>
    <w:rsid w:val="00D56FCA"/>
    <w:rsid w:val="00D57559"/>
    <w:rsid w:val="00D57759"/>
    <w:rsid w:val="00D60635"/>
    <w:rsid w:val="00D61F51"/>
    <w:rsid w:val="00D61FF0"/>
    <w:rsid w:val="00D6238B"/>
    <w:rsid w:val="00D644B8"/>
    <w:rsid w:val="00D64B92"/>
    <w:rsid w:val="00D65078"/>
    <w:rsid w:val="00D651E0"/>
    <w:rsid w:val="00D6582F"/>
    <w:rsid w:val="00D6693A"/>
    <w:rsid w:val="00D702C7"/>
    <w:rsid w:val="00D70DEF"/>
    <w:rsid w:val="00D71056"/>
    <w:rsid w:val="00D718B8"/>
    <w:rsid w:val="00D733B8"/>
    <w:rsid w:val="00D73504"/>
    <w:rsid w:val="00D74917"/>
    <w:rsid w:val="00D749DD"/>
    <w:rsid w:val="00D751C1"/>
    <w:rsid w:val="00D75B16"/>
    <w:rsid w:val="00D764A1"/>
    <w:rsid w:val="00D77B32"/>
    <w:rsid w:val="00D77D62"/>
    <w:rsid w:val="00D8012F"/>
    <w:rsid w:val="00D80851"/>
    <w:rsid w:val="00D80AD3"/>
    <w:rsid w:val="00D82F42"/>
    <w:rsid w:val="00D8338C"/>
    <w:rsid w:val="00D8369B"/>
    <w:rsid w:val="00D83925"/>
    <w:rsid w:val="00D84FCD"/>
    <w:rsid w:val="00D851BE"/>
    <w:rsid w:val="00D854A0"/>
    <w:rsid w:val="00D861B4"/>
    <w:rsid w:val="00D90E34"/>
    <w:rsid w:val="00D925FF"/>
    <w:rsid w:val="00D942DE"/>
    <w:rsid w:val="00D94D6C"/>
    <w:rsid w:val="00D95038"/>
    <w:rsid w:val="00D960E4"/>
    <w:rsid w:val="00D961BB"/>
    <w:rsid w:val="00D96B8B"/>
    <w:rsid w:val="00D97E02"/>
    <w:rsid w:val="00DA06E2"/>
    <w:rsid w:val="00DA1200"/>
    <w:rsid w:val="00DA17E3"/>
    <w:rsid w:val="00DA233C"/>
    <w:rsid w:val="00DA2984"/>
    <w:rsid w:val="00DA4E8F"/>
    <w:rsid w:val="00DA51FB"/>
    <w:rsid w:val="00DA5BBD"/>
    <w:rsid w:val="00DA6B32"/>
    <w:rsid w:val="00DB1240"/>
    <w:rsid w:val="00DB2B5E"/>
    <w:rsid w:val="00DB2D41"/>
    <w:rsid w:val="00DB3295"/>
    <w:rsid w:val="00DB3A1F"/>
    <w:rsid w:val="00DB53B6"/>
    <w:rsid w:val="00DB63BC"/>
    <w:rsid w:val="00DB64AF"/>
    <w:rsid w:val="00DB6B07"/>
    <w:rsid w:val="00DC20F7"/>
    <w:rsid w:val="00DC37A0"/>
    <w:rsid w:val="00DC3ECC"/>
    <w:rsid w:val="00DC46BD"/>
    <w:rsid w:val="00DD1528"/>
    <w:rsid w:val="00DD1F66"/>
    <w:rsid w:val="00DD507C"/>
    <w:rsid w:val="00DD526A"/>
    <w:rsid w:val="00DD53D5"/>
    <w:rsid w:val="00DD5550"/>
    <w:rsid w:val="00DD733B"/>
    <w:rsid w:val="00DD78B1"/>
    <w:rsid w:val="00DD7DBB"/>
    <w:rsid w:val="00DE1513"/>
    <w:rsid w:val="00DE26A2"/>
    <w:rsid w:val="00DE2884"/>
    <w:rsid w:val="00DE2BB0"/>
    <w:rsid w:val="00DE2D3B"/>
    <w:rsid w:val="00DE3CDC"/>
    <w:rsid w:val="00DE3D47"/>
    <w:rsid w:val="00DE495B"/>
    <w:rsid w:val="00DF01E5"/>
    <w:rsid w:val="00DF163D"/>
    <w:rsid w:val="00DF41C0"/>
    <w:rsid w:val="00DF481F"/>
    <w:rsid w:val="00DF4A3A"/>
    <w:rsid w:val="00DF4D32"/>
    <w:rsid w:val="00DF515A"/>
    <w:rsid w:val="00DF5833"/>
    <w:rsid w:val="00DF5914"/>
    <w:rsid w:val="00DF672A"/>
    <w:rsid w:val="00DF7FB2"/>
    <w:rsid w:val="00E0323F"/>
    <w:rsid w:val="00E04ED1"/>
    <w:rsid w:val="00E05621"/>
    <w:rsid w:val="00E057D8"/>
    <w:rsid w:val="00E07A4E"/>
    <w:rsid w:val="00E11750"/>
    <w:rsid w:val="00E13295"/>
    <w:rsid w:val="00E13A2E"/>
    <w:rsid w:val="00E13E59"/>
    <w:rsid w:val="00E152A2"/>
    <w:rsid w:val="00E15A38"/>
    <w:rsid w:val="00E15B0B"/>
    <w:rsid w:val="00E15C65"/>
    <w:rsid w:val="00E16053"/>
    <w:rsid w:val="00E16220"/>
    <w:rsid w:val="00E209A7"/>
    <w:rsid w:val="00E21E92"/>
    <w:rsid w:val="00E23981"/>
    <w:rsid w:val="00E25927"/>
    <w:rsid w:val="00E26095"/>
    <w:rsid w:val="00E27C17"/>
    <w:rsid w:val="00E30DC3"/>
    <w:rsid w:val="00E31B08"/>
    <w:rsid w:val="00E322B0"/>
    <w:rsid w:val="00E32F1F"/>
    <w:rsid w:val="00E3382B"/>
    <w:rsid w:val="00E34ACF"/>
    <w:rsid w:val="00E42C36"/>
    <w:rsid w:val="00E43D8B"/>
    <w:rsid w:val="00E44720"/>
    <w:rsid w:val="00E46E50"/>
    <w:rsid w:val="00E60D63"/>
    <w:rsid w:val="00E60E80"/>
    <w:rsid w:val="00E628DC"/>
    <w:rsid w:val="00E6443F"/>
    <w:rsid w:val="00E65BCD"/>
    <w:rsid w:val="00E6696C"/>
    <w:rsid w:val="00E677C7"/>
    <w:rsid w:val="00E67865"/>
    <w:rsid w:val="00E7062F"/>
    <w:rsid w:val="00E70F45"/>
    <w:rsid w:val="00E71B55"/>
    <w:rsid w:val="00E71D22"/>
    <w:rsid w:val="00E71F8C"/>
    <w:rsid w:val="00E75F16"/>
    <w:rsid w:val="00E760B6"/>
    <w:rsid w:val="00E7611E"/>
    <w:rsid w:val="00E76783"/>
    <w:rsid w:val="00E7799B"/>
    <w:rsid w:val="00E80D5C"/>
    <w:rsid w:val="00E81F04"/>
    <w:rsid w:val="00E8395E"/>
    <w:rsid w:val="00E83A5C"/>
    <w:rsid w:val="00E86B09"/>
    <w:rsid w:val="00E879C2"/>
    <w:rsid w:val="00E909AE"/>
    <w:rsid w:val="00E90EC5"/>
    <w:rsid w:val="00E91EE1"/>
    <w:rsid w:val="00E92642"/>
    <w:rsid w:val="00E93CE2"/>
    <w:rsid w:val="00E94B39"/>
    <w:rsid w:val="00E95C49"/>
    <w:rsid w:val="00E97C24"/>
    <w:rsid w:val="00E97C51"/>
    <w:rsid w:val="00E97F0A"/>
    <w:rsid w:val="00EA0AF7"/>
    <w:rsid w:val="00EA20F4"/>
    <w:rsid w:val="00EA2582"/>
    <w:rsid w:val="00EA294C"/>
    <w:rsid w:val="00EA56F8"/>
    <w:rsid w:val="00EB0021"/>
    <w:rsid w:val="00EB0901"/>
    <w:rsid w:val="00EB151D"/>
    <w:rsid w:val="00EB189D"/>
    <w:rsid w:val="00EB38CA"/>
    <w:rsid w:val="00EB39AE"/>
    <w:rsid w:val="00EB3BE2"/>
    <w:rsid w:val="00EB4E5D"/>
    <w:rsid w:val="00EB64BC"/>
    <w:rsid w:val="00EB6902"/>
    <w:rsid w:val="00EC245E"/>
    <w:rsid w:val="00EC2A9A"/>
    <w:rsid w:val="00EC2E2F"/>
    <w:rsid w:val="00EC449F"/>
    <w:rsid w:val="00EC5980"/>
    <w:rsid w:val="00EC67D9"/>
    <w:rsid w:val="00EC68BA"/>
    <w:rsid w:val="00EC6BF7"/>
    <w:rsid w:val="00EC79F2"/>
    <w:rsid w:val="00EC7B40"/>
    <w:rsid w:val="00ED048A"/>
    <w:rsid w:val="00ED0965"/>
    <w:rsid w:val="00ED0DA0"/>
    <w:rsid w:val="00ED2FA6"/>
    <w:rsid w:val="00ED3BF3"/>
    <w:rsid w:val="00ED4BAB"/>
    <w:rsid w:val="00ED6E22"/>
    <w:rsid w:val="00EE3A6F"/>
    <w:rsid w:val="00EE59AE"/>
    <w:rsid w:val="00EE5D0E"/>
    <w:rsid w:val="00EE7255"/>
    <w:rsid w:val="00EF33AC"/>
    <w:rsid w:val="00EF33D9"/>
    <w:rsid w:val="00EF3C4B"/>
    <w:rsid w:val="00EF3E2A"/>
    <w:rsid w:val="00EF50D2"/>
    <w:rsid w:val="00EF76D7"/>
    <w:rsid w:val="00EF77AB"/>
    <w:rsid w:val="00EF7A00"/>
    <w:rsid w:val="00F019B8"/>
    <w:rsid w:val="00F01CED"/>
    <w:rsid w:val="00F03265"/>
    <w:rsid w:val="00F0336C"/>
    <w:rsid w:val="00F04CA9"/>
    <w:rsid w:val="00F05B98"/>
    <w:rsid w:val="00F05DAA"/>
    <w:rsid w:val="00F06B97"/>
    <w:rsid w:val="00F06F28"/>
    <w:rsid w:val="00F07E4E"/>
    <w:rsid w:val="00F101C4"/>
    <w:rsid w:val="00F118A8"/>
    <w:rsid w:val="00F11949"/>
    <w:rsid w:val="00F120E3"/>
    <w:rsid w:val="00F137A1"/>
    <w:rsid w:val="00F1474F"/>
    <w:rsid w:val="00F174AE"/>
    <w:rsid w:val="00F20DB5"/>
    <w:rsid w:val="00F20DE6"/>
    <w:rsid w:val="00F20E6F"/>
    <w:rsid w:val="00F22065"/>
    <w:rsid w:val="00F2245C"/>
    <w:rsid w:val="00F254C1"/>
    <w:rsid w:val="00F255F0"/>
    <w:rsid w:val="00F263D4"/>
    <w:rsid w:val="00F26A4F"/>
    <w:rsid w:val="00F316C4"/>
    <w:rsid w:val="00F328A8"/>
    <w:rsid w:val="00F332AA"/>
    <w:rsid w:val="00F332F3"/>
    <w:rsid w:val="00F35CAD"/>
    <w:rsid w:val="00F3676E"/>
    <w:rsid w:val="00F4031C"/>
    <w:rsid w:val="00F404E6"/>
    <w:rsid w:val="00F40BF7"/>
    <w:rsid w:val="00F4232B"/>
    <w:rsid w:val="00F46009"/>
    <w:rsid w:val="00F47EE0"/>
    <w:rsid w:val="00F54514"/>
    <w:rsid w:val="00F54CBB"/>
    <w:rsid w:val="00F56DA2"/>
    <w:rsid w:val="00F57D0E"/>
    <w:rsid w:val="00F60544"/>
    <w:rsid w:val="00F60F14"/>
    <w:rsid w:val="00F623BE"/>
    <w:rsid w:val="00F62B1F"/>
    <w:rsid w:val="00F6351D"/>
    <w:rsid w:val="00F64971"/>
    <w:rsid w:val="00F64A89"/>
    <w:rsid w:val="00F65F20"/>
    <w:rsid w:val="00F66F74"/>
    <w:rsid w:val="00F671D3"/>
    <w:rsid w:val="00F7028D"/>
    <w:rsid w:val="00F707B3"/>
    <w:rsid w:val="00F70F15"/>
    <w:rsid w:val="00F71D41"/>
    <w:rsid w:val="00F7265C"/>
    <w:rsid w:val="00F7382A"/>
    <w:rsid w:val="00F7493F"/>
    <w:rsid w:val="00F75934"/>
    <w:rsid w:val="00F773D3"/>
    <w:rsid w:val="00F8082C"/>
    <w:rsid w:val="00F81BB0"/>
    <w:rsid w:val="00F82C80"/>
    <w:rsid w:val="00F832AD"/>
    <w:rsid w:val="00F84669"/>
    <w:rsid w:val="00F847FA"/>
    <w:rsid w:val="00F86EBD"/>
    <w:rsid w:val="00F87DDA"/>
    <w:rsid w:val="00F92575"/>
    <w:rsid w:val="00F93603"/>
    <w:rsid w:val="00F940A1"/>
    <w:rsid w:val="00F955FC"/>
    <w:rsid w:val="00FA463C"/>
    <w:rsid w:val="00FA7156"/>
    <w:rsid w:val="00FA74AE"/>
    <w:rsid w:val="00FB0361"/>
    <w:rsid w:val="00FB1CE4"/>
    <w:rsid w:val="00FB297E"/>
    <w:rsid w:val="00FB2DC2"/>
    <w:rsid w:val="00FB3C49"/>
    <w:rsid w:val="00FC1AD2"/>
    <w:rsid w:val="00FC2703"/>
    <w:rsid w:val="00FC29EE"/>
    <w:rsid w:val="00FC2AE3"/>
    <w:rsid w:val="00FC36DC"/>
    <w:rsid w:val="00FC4767"/>
    <w:rsid w:val="00FC5CC6"/>
    <w:rsid w:val="00FC601D"/>
    <w:rsid w:val="00FC6436"/>
    <w:rsid w:val="00FC7061"/>
    <w:rsid w:val="00FD005C"/>
    <w:rsid w:val="00FD0FEA"/>
    <w:rsid w:val="00FD1548"/>
    <w:rsid w:val="00FD47C5"/>
    <w:rsid w:val="00FD52AF"/>
    <w:rsid w:val="00FE00A3"/>
    <w:rsid w:val="00FE1696"/>
    <w:rsid w:val="00FE170D"/>
    <w:rsid w:val="00FE17B3"/>
    <w:rsid w:val="00FE3F99"/>
    <w:rsid w:val="00FE458E"/>
    <w:rsid w:val="00FE5011"/>
    <w:rsid w:val="00FE5E7D"/>
    <w:rsid w:val="00FF00FC"/>
    <w:rsid w:val="00FF2F8A"/>
    <w:rsid w:val="00FF3597"/>
    <w:rsid w:val="00FF4187"/>
    <w:rsid w:val="00FF510B"/>
    <w:rsid w:val="00FF6D93"/>
    <w:rsid w:val="00FF74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F0"/>
    <w:pPr>
      <w:spacing w:after="200" w:line="276" w:lineRule="auto"/>
    </w:pPr>
    <w:rPr>
      <w:lang w:val="en-US" w:eastAsia="en-US"/>
    </w:rPr>
  </w:style>
  <w:style w:type="paragraph" w:styleId="Heading1">
    <w:name w:val="heading 1"/>
    <w:basedOn w:val="Normal"/>
    <w:next w:val="Normal"/>
    <w:link w:val="Heading1Char"/>
    <w:uiPriority w:val="99"/>
    <w:qFormat/>
    <w:rsid w:val="00232B3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06755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83519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C168A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2B3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6755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83519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168AB"/>
    <w:rPr>
      <w:rFonts w:ascii="Calibri" w:hAnsi="Calibri" w:cs="Times New Roman"/>
      <w:b/>
      <w:bCs/>
      <w:sz w:val="28"/>
      <w:szCs w:val="28"/>
      <w:lang w:val="en-US" w:eastAsia="en-US"/>
    </w:rPr>
  </w:style>
  <w:style w:type="paragraph" w:styleId="BalloonText">
    <w:name w:val="Balloon Text"/>
    <w:basedOn w:val="Normal"/>
    <w:link w:val="BalloonTextChar"/>
    <w:uiPriority w:val="99"/>
    <w:semiHidden/>
    <w:rsid w:val="009F2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87E"/>
    <w:rPr>
      <w:rFonts w:ascii="Tahoma" w:hAnsi="Tahoma" w:cs="Tahoma"/>
      <w:sz w:val="16"/>
      <w:szCs w:val="16"/>
    </w:rPr>
  </w:style>
  <w:style w:type="character" w:styleId="Hyperlink">
    <w:name w:val="Hyperlink"/>
    <w:basedOn w:val="DefaultParagraphFont"/>
    <w:uiPriority w:val="99"/>
    <w:rsid w:val="00C75E77"/>
    <w:rPr>
      <w:rFonts w:cs="Times New Roman"/>
      <w:color w:val="0000FF"/>
      <w:u w:val="single"/>
    </w:rPr>
  </w:style>
  <w:style w:type="paragraph" w:styleId="ListParagraph">
    <w:name w:val="List Paragraph"/>
    <w:basedOn w:val="Normal"/>
    <w:uiPriority w:val="99"/>
    <w:qFormat/>
    <w:rsid w:val="007B18ED"/>
    <w:pPr>
      <w:ind w:left="720"/>
      <w:contextualSpacing/>
    </w:pPr>
  </w:style>
  <w:style w:type="paragraph" w:styleId="Header">
    <w:name w:val="header"/>
    <w:basedOn w:val="Normal"/>
    <w:link w:val="HeaderChar"/>
    <w:uiPriority w:val="99"/>
    <w:rsid w:val="00D10396"/>
    <w:pPr>
      <w:tabs>
        <w:tab w:val="center" w:pos="4536"/>
        <w:tab w:val="right" w:pos="9072"/>
      </w:tabs>
    </w:pPr>
  </w:style>
  <w:style w:type="character" w:customStyle="1" w:styleId="HeaderChar">
    <w:name w:val="Header Char"/>
    <w:basedOn w:val="DefaultParagraphFont"/>
    <w:link w:val="Header"/>
    <w:uiPriority w:val="99"/>
    <w:locked/>
    <w:rsid w:val="00D10396"/>
    <w:rPr>
      <w:rFonts w:cs="Times New Roman"/>
      <w:sz w:val="22"/>
      <w:szCs w:val="22"/>
      <w:lang w:val="en-US" w:eastAsia="en-US"/>
    </w:rPr>
  </w:style>
  <w:style w:type="paragraph" w:styleId="Footer">
    <w:name w:val="footer"/>
    <w:basedOn w:val="Normal"/>
    <w:link w:val="FooterChar"/>
    <w:uiPriority w:val="99"/>
    <w:rsid w:val="00D10396"/>
    <w:pPr>
      <w:tabs>
        <w:tab w:val="center" w:pos="4536"/>
        <w:tab w:val="right" w:pos="9072"/>
      </w:tabs>
    </w:pPr>
  </w:style>
  <w:style w:type="character" w:customStyle="1" w:styleId="FooterChar">
    <w:name w:val="Footer Char"/>
    <w:basedOn w:val="DefaultParagraphFont"/>
    <w:link w:val="Footer"/>
    <w:uiPriority w:val="99"/>
    <w:locked/>
    <w:rsid w:val="00D10396"/>
    <w:rPr>
      <w:rFonts w:cs="Times New Roman"/>
      <w:sz w:val="22"/>
      <w:szCs w:val="22"/>
      <w:lang w:val="en-US" w:eastAsia="en-US"/>
    </w:rPr>
  </w:style>
  <w:style w:type="character" w:customStyle="1" w:styleId="hlm">
    <w:name w:val="hlm"/>
    <w:basedOn w:val="DefaultParagraphFont"/>
    <w:uiPriority w:val="99"/>
    <w:rsid w:val="00243EB5"/>
    <w:rPr>
      <w:rFonts w:cs="Times New Roman"/>
    </w:rPr>
  </w:style>
  <w:style w:type="character" w:customStyle="1" w:styleId="apple-converted-space">
    <w:name w:val="apple-converted-space"/>
    <w:basedOn w:val="DefaultParagraphFont"/>
    <w:uiPriority w:val="99"/>
    <w:rsid w:val="00243EB5"/>
    <w:rPr>
      <w:rFonts w:cs="Times New Roman"/>
    </w:rPr>
  </w:style>
  <w:style w:type="character" w:customStyle="1" w:styleId="exempledefinition">
    <w:name w:val="exempledefinition"/>
    <w:basedOn w:val="DefaultParagraphFont"/>
    <w:uiPriority w:val="99"/>
    <w:rsid w:val="00243EB5"/>
    <w:rPr>
      <w:rFonts w:cs="Times New Roman"/>
    </w:rPr>
  </w:style>
  <w:style w:type="character" w:customStyle="1" w:styleId="highlightedsearchterm">
    <w:name w:val="highlightedsearchterm"/>
    <w:basedOn w:val="DefaultParagraphFont"/>
    <w:uiPriority w:val="99"/>
    <w:rsid w:val="00232B3D"/>
    <w:rPr>
      <w:rFonts w:cs="Times New Roman"/>
    </w:rPr>
  </w:style>
  <w:style w:type="paragraph" w:styleId="NormalWeb">
    <w:name w:val="Normal (Web)"/>
    <w:basedOn w:val="Normal"/>
    <w:uiPriority w:val="99"/>
    <w:rsid w:val="00232B3D"/>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spelle">
    <w:name w:val="spelle"/>
    <w:basedOn w:val="DefaultParagraphFont"/>
    <w:uiPriority w:val="99"/>
    <w:rsid w:val="00232B3D"/>
    <w:rPr>
      <w:rFonts w:cs="Times New Roman"/>
    </w:rPr>
  </w:style>
  <w:style w:type="character" w:customStyle="1" w:styleId="apple-style-span">
    <w:name w:val="apple-style-span"/>
    <w:basedOn w:val="DefaultParagraphFont"/>
    <w:uiPriority w:val="99"/>
    <w:rsid w:val="00E26095"/>
    <w:rPr>
      <w:rFonts w:cs="Times New Roman"/>
    </w:rPr>
  </w:style>
  <w:style w:type="character" w:styleId="Strong">
    <w:name w:val="Strong"/>
    <w:basedOn w:val="DefaultParagraphFont"/>
    <w:uiPriority w:val="99"/>
    <w:qFormat/>
    <w:rsid w:val="00C73D83"/>
    <w:rPr>
      <w:rFonts w:cs="Times New Roman"/>
      <w:b/>
      <w:bCs/>
    </w:rPr>
  </w:style>
  <w:style w:type="paragraph" w:customStyle="1" w:styleId="bodytext">
    <w:name w:val="bodytext"/>
    <w:basedOn w:val="Normal"/>
    <w:uiPriority w:val="99"/>
    <w:rsid w:val="00BA0EA4"/>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FootnoteReference">
    <w:name w:val="footnote reference"/>
    <w:basedOn w:val="DefaultParagraphFont"/>
    <w:uiPriority w:val="99"/>
    <w:semiHidden/>
    <w:rsid w:val="00C168AB"/>
    <w:rPr>
      <w:rFonts w:cs="Times New Roman"/>
      <w:vertAlign w:val="superscript"/>
    </w:rPr>
  </w:style>
  <w:style w:type="paragraph" w:styleId="FootnoteText">
    <w:name w:val="footnote text"/>
    <w:basedOn w:val="Normal"/>
    <w:link w:val="FootnoteTextChar"/>
    <w:uiPriority w:val="99"/>
    <w:semiHidden/>
    <w:rsid w:val="00C168AB"/>
    <w:pPr>
      <w:spacing w:after="0" w:line="240" w:lineRule="auto"/>
    </w:pPr>
    <w:rPr>
      <w:rFonts w:ascii="Times New Roman" w:eastAsia="Times New Roman" w:hAnsi="Times New Roman"/>
      <w:lang w:val="fr-FR" w:eastAsia="fr-FR"/>
    </w:rPr>
  </w:style>
  <w:style w:type="character" w:customStyle="1" w:styleId="FootnoteTextChar">
    <w:name w:val="Footnote Text Char"/>
    <w:basedOn w:val="DefaultParagraphFont"/>
    <w:link w:val="FootnoteText"/>
    <w:uiPriority w:val="99"/>
    <w:semiHidden/>
    <w:locked/>
    <w:rsid w:val="00C168AB"/>
    <w:rPr>
      <w:rFonts w:ascii="Times New Roman" w:hAnsi="Times New Roman" w:cs="Times New Roman"/>
    </w:rPr>
  </w:style>
  <w:style w:type="character" w:styleId="FollowedHyperlink">
    <w:name w:val="FollowedHyperlink"/>
    <w:basedOn w:val="DefaultParagraphFont"/>
    <w:uiPriority w:val="99"/>
    <w:semiHidden/>
    <w:rsid w:val="00735A27"/>
    <w:rPr>
      <w:rFonts w:cs="Times New Roman"/>
      <w:color w:val="800080"/>
      <w:u w:val="single"/>
    </w:rPr>
  </w:style>
  <w:style w:type="paragraph" w:customStyle="1" w:styleId="Default">
    <w:name w:val="Default"/>
    <w:uiPriority w:val="99"/>
    <w:rsid w:val="00F120E3"/>
    <w:pPr>
      <w:autoSpaceDE w:val="0"/>
      <w:autoSpaceDN w:val="0"/>
      <w:adjustRightInd w:val="0"/>
    </w:pPr>
    <w:rPr>
      <w:rFonts w:ascii="Trebuchet MS" w:hAnsi="Trebuchet MS" w:cs="Trebuchet MS"/>
      <w:color w:val="000000"/>
      <w:sz w:val="24"/>
      <w:szCs w:val="24"/>
      <w:lang w:val="en-US" w:eastAsia="en-US"/>
    </w:rPr>
  </w:style>
  <w:style w:type="character" w:customStyle="1" w:styleId="gapitexte1">
    <w:name w:val="gapitexte1"/>
    <w:basedOn w:val="DefaultParagraphFont"/>
    <w:uiPriority w:val="99"/>
    <w:rsid w:val="00050FF9"/>
    <w:rPr>
      <w:rFonts w:cs="Times New Roman"/>
    </w:rPr>
  </w:style>
  <w:style w:type="character" w:customStyle="1" w:styleId="gapititre">
    <w:name w:val="gapititre"/>
    <w:basedOn w:val="DefaultParagraphFont"/>
    <w:uiPriority w:val="99"/>
    <w:rsid w:val="00F20E6F"/>
    <w:rPr>
      <w:rFonts w:cs="Times New Roman"/>
    </w:rPr>
  </w:style>
  <w:style w:type="paragraph" w:styleId="BodyText3">
    <w:name w:val="Body Text 3"/>
    <w:basedOn w:val="Normal"/>
    <w:link w:val="BodyText3Char"/>
    <w:uiPriority w:val="99"/>
    <w:rsid w:val="007C6C08"/>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BodyText3Char">
    <w:name w:val="Body Text 3 Char"/>
    <w:basedOn w:val="DefaultParagraphFont"/>
    <w:link w:val="BodyText3"/>
    <w:uiPriority w:val="99"/>
    <w:locked/>
    <w:rsid w:val="007C6C08"/>
    <w:rPr>
      <w:rFonts w:ascii="Times New Roman" w:hAnsi="Times New Roman" w:cs="Times New Roman"/>
      <w:sz w:val="24"/>
      <w:szCs w:val="24"/>
    </w:rPr>
  </w:style>
  <w:style w:type="paragraph" w:customStyle="1" w:styleId="msolistparagraph0">
    <w:name w:val="msolistparagraph"/>
    <w:basedOn w:val="Normal"/>
    <w:uiPriority w:val="99"/>
    <w:rsid w:val="00FC5CC6"/>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msolistparagraphcxspmiddle">
    <w:name w:val="msolistparagraphcxspmiddle"/>
    <w:basedOn w:val="Normal"/>
    <w:uiPriority w:val="99"/>
    <w:rsid w:val="00FC5CC6"/>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msolistparagraphcxsplast">
    <w:name w:val="msolistparagraphcxsplast"/>
    <w:basedOn w:val="Normal"/>
    <w:uiPriority w:val="99"/>
    <w:rsid w:val="00FC5CC6"/>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titre1">
    <w:name w:val="titre1"/>
    <w:basedOn w:val="DefaultParagraphFont"/>
    <w:uiPriority w:val="99"/>
    <w:rsid w:val="00A26D9E"/>
    <w:rPr>
      <w:rFonts w:cs="Times New Roman"/>
    </w:rPr>
  </w:style>
  <w:style w:type="table" w:styleId="TableGrid">
    <w:name w:val="Table Grid"/>
    <w:basedOn w:val="TableNormal"/>
    <w:uiPriority w:val="99"/>
    <w:rsid w:val="00A26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5">
    <w:name w:val="Light Grid Accent 5"/>
    <w:basedOn w:val="TableNormal"/>
    <w:uiPriority w:val="99"/>
    <w:rsid w:val="00531A1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paragraphedcal1">
    <w:name w:val="paragraphedcal1"/>
    <w:basedOn w:val="Normal"/>
    <w:uiPriority w:val="99"/>
    <w:rsid w:val="00CB4F25"/>
    <w:pPr>
      <w:spacing w:before="100" w:beforeAutospacing="1" w:after="100" w:afterAutospacing="1" w:line="240" w:lineRule="auto"/>
    </w:pPr>
    <w:rPr>
      <w:rFonts w:ascii="Times New Roman" w:eastAsia="Times New Roman" w:hAnsi="Times New Roman"/>
      <w:sz w:val="24"/>
      <w:szCs w:val="24"/>
    </w:rPr>
  </w:style>
  <w:style w:type="paragraph" w:customStyle="1" w:styleId="paragraphedcal1cm">
    <w:name w:val="paragraphedcal1cm"/>
    <w:basedOn w:val="Normal"/>
    <w:uiPriority w:val="99"/>
    <w:rsid w:val="0040253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D1E63"/>
    <w:rPr>
      <w:rFonts w:cs="Times New Roman"/>
      <w:i/>
      <w:iCs/>
    </w:rPr>
  </w:style>
  <w:style w:type="table" w:styleId="LightGrid-Accent3">
    <w:name w:val="Light Grid Accent 3"/>
    <w:basedOn w:val="TableNormal"/>
    <w:uiPriority w:val="99"/>
    <w:rsid w:val="00AA3D0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293485885">
      <w:bodyDiv w:val="1"/>
      <w:marLeft w:val="0"/>
      <w:marRight w:val="0"/>
      <w:marTop w:val="0"/>
      <w:marBottom w:val="0"/>
      <w:divBdr>
        <w:top w:val="none" w:sz="0" w:space="0" w:color="auto"/>
        <w:left w:val="none" w:sz="0" w:space="0" w:color="auto"/>
        <w:bottom w:val="none" w:sz="0" w:space="0" w:color="auto"/>
        <w:right w:val="none" w:sz="0" w:space="0" w:color="auto"/>
      </w:divBdr>
    </w:div>
    <w:div w:id="306010447">
      <w:bodyDiv w:val="1"/>
      <w:marLeft w:val="0"/>
      <w:marRight w:val="0"/>
      <w:marTop w:val="0"/>
      <w:marBottom w:val="0"/>
      <w:divBdr>
        <w:top w:val="none" w:sz="0" w:space="0" w:color="auto"/>
        <w:left w:val="none" w:sz="0" w:space="0" w:color="auto"/>
        <w:bottom w:val="none" w:sz="0" w:space="0" w:color="auto"/>
        <w:right w:val="none" w:sz="0" w:space="0" w:color="auto"/>
      </w:divBdr>
    </w:div>
    <w:div w:id="353192267">
      <w:bodyDiv w:val="1"/>
      <w:marLeft w:val="0"/>
      <w:marRight w:val="0"/>
      <w:marTop w:val="0"/>
      <w:marBottom w:val="0"/>
      <w:divBdr>
        <w:top w:val="none" w:sz="0" w:space="0" w:color="auto"/>
        <w:left w:val="none" w:sz="0" w:space="0" w:color="auto"/>
        <w:bottom w:val="none" w:sz="0" w:space="0" w:color="auto"/>
        <w:right w:val="none" w:sz="0" w:space="0" w:color="auto"/>
      </w:divBdr>
      <w:divsChild>
        <w:div w:id="2080979485">
          <w:marLeft w:val="0"/>
          <w:marRight w:val="0"/>
          <w:marTop w:val="0"/>
          <w:marBottom w:val="0"/>
          <w:divBdr>
            <w:top w:val="none" w:sz="0" w:space="0" w:color="auto"/>
            <w:left w:val="none" w:sz="0" w:space="0" w:color="auto"/>
            <w:bottom w:val="none" w:sz="0" w:space="0" w:color="auto"/>
            <w:right w:val="none" w:sz="0" w:space="0" w:color="auto"/>
          </w:divBdr>
          <w:divsChild>
            <w:div w:id="649288673">
              <w:marLeft w:val="0"/>
              <w:marRight w:val="0"/>
              <w:marTop w:val="0"/>
              <w:marBottom w:val="0"/>
              <w:divBdr>
                <w:top w:val="none" w:sz="0" w:space="0" w:color="auto"/>
                <w:left w:val="none" w:sz="0" w:space="0" w:color="auto"/>
                <w:bottom w:val="none" w:sz="0" w:space="0" w:color="auto"/>
                <w:right w:val="none" w:sz="0" w:space="0" w:color="auto"/>
              </w:divBdr>
            </w:div>
            <w:div w:id="1735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1565">
      <w:marLeft w:val="0"/>
      <w:marRight w:val="0"/>
      <w:marTop w:val="0"/>
      <w:marBottom w:val="0"/>
      <w:divBdr>
        <w:top w:val="none" w:sz="0" w:space="0" w:color="auto"/>
        <w:left w:val="none" w:sz="0" w:space="0" w:color="auto"/>
        <w:bottom w:val="none" w:sz="0" w:space="0" w:color="auto"/>
        <w:right w:val="none" w:sz="0" w:space="0" w:color="auto"/>
      </w:divBdr>
      <w:divsChild>
        <w:div w:id="447361595">
          <w:marLeft w:val="626"/>
          <w:marRight w:val="0"/>
          <w:marTop w:val="0"/>
          <w:marBottom w:val="0"/>
          <w:divBdr>
            <w:top w:val="none" w:sz="0" w:space="0" w:color="auto"/>
            <w:left w:val="none" w:sz="0" w:space="0" w:color="auto"/>
            <w:bottom w:val="none" w:sz="0" w:space="0" w:color="auto"/>
            <w:right w:val="none" w:sz="0" w:space="0" w:color="auto"/>
          </w:divBdr>
        </w:div>
      </w:divsChild>
    </w:div>
    <w:div w:id="447361566">
      <w:marLeft w:val="0"/>
      <w:marRight w:val="0"/>
      <w:marTop w:val="0"/>
      <w:marBottom w:val="0"/>
      <w:divBdr>
        <w:top w:val="none" w:sz="0" w:space="0" w:color="auto"/>
        <w:left w:val="none" w:sz="0" w:space="0" w:color="auto"/>
        <w:bottom w:val="none" w:sz="0" w:space="0" w:color="auto"/>
        <w:right w:val="none" w:sz="0" w:space="0" w:color="auto"/>
      </w:divBdr>
      <w:divsChild>
        <w:div w:id="447361588">
          <w:marLeft w:val="1584"/>
          <w:marRight w:val="0"/>
          <w:marTop w:val="86"/>
          <w:marBottom w:val="0"/>
          <w:divBdr>
            <w:top w:val="none" w:sz="0" w:space="0" w:color="auto"/>
            <w:left w:val="none" w:sz="0" w:space="0" w:color="auto"/>
            <w:bottom w:val="none" w:sz="0" w:space="0" w:color="auto"/>
            <w:right w:val="none" w:sz="0" w:space="0" w:color="auto"/>
          </w:divBdr>
        </w:div>
        <w:div w:id="447361598">
          <w:marLeft w:val="547"/>
          <w:marRight w:val="0"/>
          <w:marTop w:val="106"/>
          <w:marBottom w:val="0"/>
          <w:divBdr>
            <w:top w:val="none" w:sz="0" w:space="0" w:color="auto"/>
            <w:left w:val="none" w:sz="0" w:space="0" w:color="auto"/>
            <w:bottom w:val="none" w:sz="0" w:space="0" w:color="auto"/>
            <w:right w:val="none" w:sz="0" w:space="0" w:color="auto"/>
          </w:divBdr>
        </w:div>
        <w:div w:id="447361605">
          <w:marLeft w:val="1584"/>
          <w:marRight w:val="0"/>
          <w:marTop w:val="86"/>
          <w:marBottom w:val="0"/>
          <w:divBdr>
            <w:top w:val="none" w:sz="0" w:space="0" w:color="auto"/>
            <w:left w:val="none" w:sz="0" w:space="0" w:color="auto"/>
            <w:bottom w:val="none" w:sz="0" w:space="0" w:color="auto"/>
            <w:right w:val="none" w:sz="0" w:space="0" w:color="auto"/>
          </w:divBdr>
        </w:div>
        <w:div w:id="447361634">
          <w:marLeft w:val="1584"/>
          <w:marRight w:val="0"/>
          <w:marTop w:val="86"/>
          <w:marBottom w:val="0"/>
          <w:divBdr>
            <w:top w:val="none" w:sz="0" w:space="0" w:color="auto"/>
            <w:left w:val="none" w:sz="0" w:space="0" w:color="auto"/>
            <w:bottom w:val="none" w:sz="0" w:space="0" w:color="auto"/>
            <w:right w:val="none" w:sz="0" w:space="0" w:color="auto"/>
          </w:divBdr>
        </w:div>
        <w:div w:id="447361648">
          <w:marLeft w:val="547"/>
          <w:marRight w:val="0"/>
          <w:marTop w:val="106"/>
          <w:marBottom w:val="0"/>
          <w:divBdr>
            <w:top w:val="none" w:sz="0" w:space="0" w:color="auto"/>
            <w:left w:val="none" w:sz="0" w:space="0" w:color="auto"/>
            <w:bottom w:val="none" w:sz="0" w:space="0" w:color="auto"/>
            <w:right w:val="none" w:sz="0" w:space="0" w:color="auto"/>
          </w:divBdr>
        </w:div>
        <w:div w:id="447361656">
          <w:marLeft w:val="1584"/>
          <w:marRight w:val="0"/>
          <w:marTop w:val="86"/>
          <w:marBottom w:val="0"/>
          <w:divBdr>
            <w:top w:val="none" w:sz="0" w:space="0" w:color="auto"/>
            <w:left w:val="none" w:sz="0" w:space="0" w:color="auto"/>
            <w:bottom w:val="none" w:sz="0" w:space="0" w:color="auto"/>
            <w:right w:val="none" w:sz="0" w:space="0" w:color="auto"/>
          </w:divBdr>
        </w:div>
        <w:div w:id="447361659">
          <w:marLeft w:val="1584"/>
          <w:marRight w:val="0"/>
          <w:marTop w:val="86"/>
          <w:marBottom w:val="0"/>
          <w:divBdr>
            <w:top w:val="none" w:sz="0" w:space="0" w:color="auto"/>
            <w:left w:val="none" w:sz="0" w:space="0" w:color="auto"/>
            <w:bottom w:val="none" w:sz="0" w:space="0" w:color="auto"/>
            <w:right w:val="none" w:sz="0" w:space="0" w:color="auto"/>
          </w:divBdr>
        </w:div>
        <w:div w:id="447361667">
          <w:marLeft w:val="1584"/>
          <w:marRight w:val="0"/>
          <w:marTop w:val="86"/>
          <w:marBottom w:val="0"/>
          <w:divBdr>
            <w:top w:val="none" w:sz="0" w:space="0" w:color="auto"/>
            <w:left w:val="none" w:sz="0" w:space="0" w:color="auto"/>
            <w:bottom w:val="none" w:sz="0" w:space="0" w:color="auto"/>
            <w:right w:val="none" w:sz="0" w:space="0" w:color="auto"/>
          </w:divBdr>
        </w:div>
        <w:div w:id="447361676">
          <w:marLeft w:val="547"/>
          <w:marRight w:val="0"/>
          <w:marTop w:val="106"/>
          <w:marBottom w:val="0"/>
          <w:divBdr>
            <w:top w:val="none" w:sz="0" w:space="0" w:color="auto"/>
            <w:left w:val="none" w:sz="0" w:space="0" w:color="auto"/>
            <w:bottom w:val="none" w:sz="0" w:space="0" w:color="auto"/>
            <w:right w:val="none" w:sz="0" w:space="0" w:color="auto"/>
          </w:divBdr>
        </w:div>
      </w:divsChild>
    </w:div>
    <w:div w:id="447361571">
      <w:marLeft w:val="0"/>
      <w:marRight w:val="0"/>
      <w:marTop w:val="0"/>
      <w:marBottom w:val="0"/>
      <w:divBdr>
        <w:top w:val="none" w:sz="0" w:space="0" w:color="auto"/>
        <w:left w:val="none" w:sz="0" w:space="0" w:color="auto"/>
        <w:bottom w:val="none" w:sz="0" w:space="0" w:color="auto"/>
        <w:right w:val="none" w:sz="0" w:space="0" w:color="auto"/>
      </w:divBdr>
    </w:div>
    <w:div w:id="447361572">
      <w:marLeft w:val="0"/>
      <w:marRight w:val="0"/>
      <w:marTop w:val="0"/>
      <w:marBottom w:val="0"/>
      <w:divBdr>
        <w:top w:val="none" w:sz="0" w:space="0" w:color="auto"/>
        <w:left w:val="none" w:sz="0" w:space="0" w:color="auto"/>
        <w:bottom w:val="none" w:sz="0" w:space="0" w:color="auto"/>
        <w:right w:val="none" w:sz="0" w:space="0" w:color="auto"/>
      </w:divBdr>
    </w:div>
    <w:div w:id="447361574">
      <w:marLeft w:val="0"/>
      <w:marRight w:val="0"/>
      <w:marTop w:val="0"/>
      <w:marBottom w:val="0"/>
      <w:divBdr>
        <w:top w:val="none" w:sz="0" w:space="0" w:color="auto"/>
        <w:left w:val="none" w:sz="0" w:space="0" w:color="auto"/>
        <w:bottom w:val="none" w:sz="0" w:space="0" w:color="auto"/>
        <w:right w:val="none" w:sz="0" w:space="0" w:color="auto"/>
      </w:divBdr>
      <w:divsChild>
        <w:div w:id="447361674">
          <w:marLeft w:val="626"/>
          <w:marRight w:val="0"/>
          <w:marTop w:val="0"/>
          <w:marBottom w:val="0"/>
          <w:divBdr>
            <w:top w:val="none" w:sz="0" w:space="0" w:color="auto"/>
            <w:left w:val="none" w:sz="0" w:space="0" w:color="auto"/>
            <w:bottom w:val="none" w:sz="0" w:space="0" w:color="auto"/>
            <w:right w:val="none" w:sz="0" w:space="0" w:color="auto"/>
          </w:divBdr>
        </w:div>
      </w:divsChild>
    </w:div>
    <w:div w:id="447361575">
      <w:marLeft w:val="0"/>
      <w:marRight w:val="0"/>
      <w:marTop w:val="0"/>
      <w:marBottom w:val="0"/>
      <w:divBdr>
        <w:top w:val="none" w:sz="0" w:space="0" w:color="auto"/>
        <w:left w:val="none" w:sz="0" w:space="0" w:color="auto"/>
        <w:bottom w:val="none" w:sz="0" w:space="0" w:color="auto"/>
        <w:right w:val="none" w:sz="0" w:space="0" w:color="auto"/>
      </w:divBdr>
    </w:div>
    <w:div w:id="447361576">
      <w:marLeft w:val="0"/>
      <w:marRight w:val="0"/>
      <w:marTop w:val="0"/>
      <w:marBottom w:val="0"/>
      <w:divBdr>
        <w:top w:val="none" w:sz="0" w:space="0" w:color="auto"/>
        <w:left w:val="none" w:sz="0" w:space="0" w:color="auto"/>
        <w:bottom w:val="none" w:sz="0" w:space="0" w:color="auto"/>
        <w:right w:val="none" w:sz="0" w:space="0" w:color="auto"/>
      </w:divBdr>
    </w:div>
    <w:div w:id="447361577">
      <w:marLeft w:val="0"/>
      <w:marRight w:val="0"/>
      <w:marTop w:val="0"/>
      <w:marBottom w:val="0"/>
      <w:divBdr>
        <w:top w:val="none" w:sz="0" w:space="0" w:color="auto"/>
        <w:left w:val="none" w:sz="0" w:space="0" w:color="auto"/>
        <w:bottom w:val="none" w:sz="0" w:space="0" w:color="auto"/>
        <w:right w:val="none" w:sz="0" w:space="0" w:color="auto"/>
      </w:divBdr>
    </w:div>
    <w:div w:id="447361581">
      <w:marLeft w:val="0"/>
      <w:marRight w:val="0"/>
      <w:marTop w:val="0"/>
      <w:marBottom w:val="0"/>
      <w:divBdr>
        <w:top w:val="none" w:sz="0" w:space="0" w:color="auto"/>
        <w:left w:val="none" w:sz="0" w:space="0" w:color="auto"/>
        <w:bottom w:val="none" w:sz="0" w:space="0" w:color="auto"/>
        <w:right w:val="none" w:sz="0" w:space="0" w:color="auto"/>
      </w:divBdr>
    </w:div>
    <w:div w:id="447361582">
      <w:marLeft w:val="0"/>
      <w:marRight w:val="0"/>
      <w:marTop w:val="0"/>
      <w:marBottom w:val="0"/>
      <w:divBdr>
        <w:top w:val="none" w:sz="0" w:space="0" w:color="auto"/>
        <w:left w:val="none" w:sz="0" w:space="0" w:color="auto"/>
        <w:bottom w:val="none" w:sz="0" w:space="0" w:color="auto"/>
        <w:right w:val="none" w:sz="0" w:space="0" w:color="auto"/>
      </w:divBdr>
      <w:divsChild>
        <w:div w:id="447361619">
          <w:marLeft w:val="0"/>
          <w:marRight w:val="0"/>
          <w:marTop w:val="0"/>
          <w:marBottom w:val="0"/>
          <w:divBdr>
            <w:top w:val="none" w:sz="0" w:space="0" w:color="auto"/>
            <w:left w:val="none" w:sz="0" w:space="0" w:color="auto"/>
            <w:bottom w:val="none" w:sz="0" w:space="0" w:color="auto"/>
            <w:right w:val="none" w:sz="0" w:space="0" w:color="auto"/>
          </w:divBdr>
        </w:div>
      </w:divsChild>
    </w:div>
    <w:div w:id="447361583">
      <w:marLeft w:val="0"/>
      <w:marRight w:val="0"/>
      <w:marTop w:val="0"/>
      <w:marBottom w:val="0"/>
      <w:divBdr>
        <w:top w:val="none" w:sz="0" w:space="0" w:color="auto"/>
        <w:left w:val="none" w:sz="0" w:space="0" w:color="auto"/>
        <w:bottom w:val="none" w:sz="0" w:space="0" w:color="auto"/>
        <w:right w:val="none" w:sz="0" w:space="0" w:color="auto"/>
      </w:divBdr>
    </w:div>
    <w:div w:id="447361584">
      <w:marLeft w:val="0"/>
      <w:marRight w:val="0"/>
      <w:marTop w:val="0"/>
      <w:marBottom w:val="0"/>
      <w:divBdr>
        <w:top w:val="none" w:sz="0" w:space="0" w:color="auto"/>
        <w:left w:val="none" w:sz="0" w:space="0" w:color="auto"/>
        <w:bottom w:val="none" w:sz="0" w:space="0" w:color="auto"/>
        <w:right w:val="none" w:sz="0" w:space="0" w:color="auto"/>
      </w:divBdr>
      <w:divsChild>
        <w:div w:id="447361622">
          <w:marLeft w:val="1200"/>
          <w:marRight w:val="0"/>
          <w:marTop w:val="0"/>
          <w:marBottom w:val="0"/>
          <w:divBdr>
            <w:top w:val="none" w:sz="0" w:space="0" w:color="auto"/>
            <w:left w:val="none" w:sz="0" w:space="0" w:color="auto"/>
            <w:bottom w:val="none" w:sz="0" w:space="0" w:color="auto"/>
            <w:right w:val="none" w:sz="0" w:space="0" w:color="auto"/>
          </w:divBdr>
        </w:div>
        <w:div w:id="447361642">
          <w:marLeft w:val="600"/>
          <w:marRight w:val="0"/>
          <w:marTop w:val="0"/>
          <w:marBottom w:val="0"/>
          <w:divBdr>
            <w:top w:val="none" w:sz="0" w:space="0" w:color="auto"/>
            <w:left w:val="none" w:sz="0" w:space="0" w:color="auto"/>
            <w:bottom w:val="none" w:sz="0" w:space="0" w:color="auto"/>
            <w:right w:val="none" w:sz="0" w:space="0" w:color="auto"/>
          </w:divBdr>
        </w:div>
      </w:divsChild>
    </w:div>
    <w:div w:id="447361585">
      <w:marLeft w:val="0"/>
      <w:marRight w:val="0"/>
      <w:marTop w:val="0"/>
      <w:marBottom w:val="0"/>
      <w:divBdr>
        <w:top w:val="none" w:sz="0" w:space="0" w:color="auto"/>
        <w:left w:val="none" w:sz="0" w:space="0" w:color="auto"/>
        <w:bottom w:val="none" w:sz="0" w:space="0" w:color="auto"/>
        <w:right w:val="none" w:sz="0" w:space="0" w:color="auto"/>
      </w:divBdr>
    </w:div>
    <w:div w:id="447361587">
      <w:marLeft w:val="0"/>
      <w:marRight w:val="0"/>
      <w:marTop w:val="0"/>
      <w:marBottom w:val="0"/>
      <w:divBdr>
        <w:top w:val="none" w:sz="0" w:space="0" w:color="auto"/>
        <w:left w:val="none" w:sz="0" w:space="0" w:color="auto"/>
        <w:bottom w:val="none" w:sz="0" w:space="0" w:color="auto"/>
        <w:right w:val="none" w:sz="0" w:space="0" w:color="auto"/>
      </w:divBdr>
      <w:divsChild>
        <w:div w:id="447361567">
          <w:marLeft w:val="626"/>
          <w:marRight w:val="0"/>
          <w:marTop w:val="0"/>
          <w:marBottom w:val="0"/>
          <w:divBdr>
            <w:top w:val="none" w:sz="0" w:space="0" w:color="auto"/>
            <w:left w:val="none" w:sz="0" w:space="0" w:color="auto"/>
            <w:bottom w:val="none" w:sz="0" w:space="0" w:color="auto"/>
            <w:right w:val="none" w:sz="0" w:space="0" w:color="auto"/>
          </w:divBdr>
        </w:div>
      </w:divsChild>
    </w:div>
    <w:div w:id="447361589">
      <w:marLeft w:val="0"/>
      <w:marRight w:val="0"/>
      <w:marTop w:val="0"/>
      <w:marBottom w:val="0"/>
      <w:divBdr>
        <w:top w:val="none" w:sz="0" w:space="0" w:color="auto"/>
        <w:left w:val="none" w:sz="0" w:space="0" w:color="auto"/>
        <w:bottom w:val="none" w:sz="0" w:space="0" w:color="auto"/>
        <w:right w:val="none" w:sz="0" w:space="0" w:color="auto"/>
      </w:divBdr>
      <w:divsChild>
        <w:div w:id="447361651">
          <w:marLeft w:val="0"/>
          <w:marRight w:val="0"/>
          <w:marTop w:val="0"/>
          <w:marBottom w:val="0"/>
          <w:divBdr>
            <w:top w:val="none" w:sz="0" w:space="0" w:color="auto"/>
            <w:left w:val="none" w:sz="0" w:space="0" w:color="auto"/>
            <w:bottom w:val="none" w:sz="0" w:space="0" w:color="auto"/>
            <w:right w:val="none" w:sz="0" w:space="0" w:color="auto"/>
          </w:divBdr>
        </w:div>
      </w:divsChild>
    </w:div>
    <w:div w:id="447361591">
      <w:marLeft w:val="0"/>
      <w:marRight w:val="0"/>
      <w:marTop w:val="0"/>
      <w:marBottom w:val="0"/>
      <w:divBdr>
        <w:top w:val="none" w:sz="0" w:space="0" w:color="auto"/>
        <w:left w:val="none" w:sz="0" w:space="0" w:color="auto"/>
        <w:bottom w:val="none" w:sz="0" w:space="0" w:color="auto"/>
        <w:right w:val="none" w:sz="0" w:space="0" w:color="auto"/>
      </w:divBdr>
      <w:divsChild>
        <w:div w:id="447361631">
          <w:marLeft w:val="0"/>
          <w:marRight w:val="0"/>
          <w:marTop w:val="0"/>
          <w:marBottom w:val="0"/>
          <w:divBdr>
            <w:top w:val="none" w:sz="0" w:space="0" w:color="auto"/>
            <w:left w:val="none" w:sz="0" w:space="0" w:color="auto"/>
            <w:bottom w:val="none" w:sz="0" w:space="0" w:color="auto"/>
            <w:right w:val="none" w:sz="0" w:space="0" w:color="auto"/>
          </w:divBdr>
        </w:div>
      </w:divsChild>
    </w:div>
    <w:div w:id="447361592">
      <w:marLeft w:val="0"/>
      <w:marRight w:val="0"/>
      <w:marTop w:val="0"/>
      <w:marBottom w:val="0"/>
      <w:divBdr>
        <w:top w:val="none" w:sz="0" w:space="0" w:color="auto"/>
        <w:left w:val="none" w:sz="0" w:space="0" w:color="auto"/>
        <w:bottom w:val="none" w:sz="0" w:space="0" w:color="auto"/>
        <w:right w:val="none" w:sz="0" w:space="0" w:color="auto"/>
      </w:divBdr>
      <w:divsChild>
        <w:div w:id="447361655">
          <w:marLeft w:val="0"/>
          <w:marRight w:val="0"/>
          <w:marTop w:val="0"/>
          <w:marBottom w:val="0"/>
          <w:divBdr>
            <w:top w:val="none" w:sz="0" w:space="0" w:color="auto"/>
            <w:left w:val="none" w:sz="0" w:space="0" w:color="auto"/>
            <w:bottom w:val="none" w:sz="0" w:space="0" w:color="auto"/>
            <w:right w:val="none" w:sz="0" w:space="0" w:color="auto"/>
          </w:divBdr>
        </w:div>
      </w:divsChild>
    </w:div>
    <w:div w:id="447361593">
      <w:marLeft w:val="0"/>
      <w:marRight w:val="0"/>
      <w:marTop w:val="0"/>
      <w:marBottom w:val="0"/>
      <w:divBdr>
        <w:top w:val="none" w:sz="0" w:space="0" w:color="auto"/>
        <w:left w:val="none" w:sz="0" w:space="0" w:color="auto"/>
        <w:bottom w:val="none" w:sz="0" w:space="0" w:color="auto"/>
        <w:right w:val="none" w:sz="0" w:space="0" w:color="auto"/>
      </w:divBdr>
    </w:div>
    <w:div w:id="447361594">
      <w:marLeft w:val="0"/>
      <w:marRight w:val="0"/>
      <w:marTop w:val="0"/>
      <w:marBottom w:val="0"/>
      <w:divBdr>
        <w:top w:val="none" w:sz="0" w:space="0" w:color="auto"/>
        <w:left w:val="none" w:sz="0" w:space="0" w:color="auto"/>
        <w:bottom w:val="none" w:sz="0" w:space="0" w:color="auto"/>
        <w:right w:val="none" w:sz="0" w:space="0" w:color="auto"/>
      </w:divBdr>
    </w:div>
    <w:div w:id="447361597">
      <w:marLeft w:val="0"/>
      <w:marRight w:val="0"/>
      <w:marTop w:val="0"/>
      <w:marBottom w:val="0"/>
      <w:divBdr>
        <w:top w:val="none" w:sz="0" w:space="0" w:color="auto"/>
        <w:left w:val="none" w:sz="0" w:space="0" w:color="auto"/>
        <w:bottom w:val="none" w:sz="0" w:space="0" w:color="auto"/>
        <w:right w:val="none" w:sz="0" w:space="0" w:color="auto"/>
      </w:divBdr>
      <w:divsChild>
        <w:div w:id="447361569">
          <w:marLeft w:val="1252"/>
          <w:marRight w:val="0"/>
          <w:marTop w:val="0"/>
          <w:marBottom w:val="0"/>
          <w:divBdr>
            <w:top w:val="none" w:sz="0" w:space="0" w:color="auto"/>
            <w:left w:val="none" w:sz="0" w:space="0" w:color="auto"/>
            <w:bottom w:val="none" w:sz="0" w:space="0" w:color="auto"/>
            <w:right w:val="none" w:sz="0" w:space="0" w:color="auto"/>
          </w:divBdr>
        </w:div>
        <w:div w:id="447361579">
          <w:marLeft w:val="1252"/>
          <w:marRight w:val="0"/>
          <w:marTop w:val="0"/>
          <w:marBottom w:val="0"/>
          <w:divBdr>
            <w:top w:val="none" w:sz="0" w:space="0" w:color="auto"/>
            <w:left w:val="none" w:sz="0" w:space="0" w:color="auto"/>
            <w:bottom w:val="none" w:sz="0" w:space="0" w:color="auto"/>
            <w:right w:val="none" w:sz="0" w:space="0" w:color="auto"/>
          </w:divBdr>
        </w:div>
      </w:divsChild>
    </w:div>
    <w:div w:id="447361599">
      <w:marLeft w:val="0"/>
      <w:marRight w:val="0"/>
      <w:marTop w:val="0"/>
      <w:marBottom w:val="0"/>
      <w:divBdr>
        <w:top w:val="none" w:sz="0" w:space="0" w:color="auto"/>
        <w:left w:val="none" w:sz="0" w:space="0" w:color="auto"/>
        <w:bottom w:val="none" w:sz="0" w:space="0" w:color="auto"/>
        <w:right w:val="none" w:sz="0" w:space="0" w:color="auto"/>
      </w:divBdr>
    </w:div>
    <w:div w:id="447361600">
      <w:marLeft w:val="0"/>
      <w:marRight w:val="0"/>
      <w:marTop w:val="0"/>
      <w:marBottom w:val="0"/>
      <w:divBdr>
        <w:top w:val="none" w:sz="0" w:space="0" w:color="auto"/>
        <w:left w:val="none" w:sz="0" w:space="0" w:color="auto"/>
        <w:bottom w:val="none" w:sz="0" w:space="0" w:color="auto"/>
        <w:right w:val="none" w:sz="0" w:space="0" w:color="auto"/>
      </w:divBdr>
    </w:div>
    <w:div w:id="447361602">
      <w:marLeft w:val="0"/>
      <w:marRight w:val="0"/>
      <w:marTop w:val="0"/>
      <w:marBottom w:val="0"/>
      <w:divBdr>
        <w:top w:val="none" w:sz="0" w:space="0" w:color="auto"/>
        <w:left w:val="none" w:sz="0" w:space="0" w:color="auto"/>
        <w:bottom w:val="none" w:sz="0" w:space="0" w:color="auto"/>
        <w:right w:val="none" w:sz="0" w:space="0" w:color="auto"/>
      </w:divBdr>
    </w:div>
    <w:div w:id="447361604">
      <w:marLeft w:val="0"/>
      <w:marRight w:val="0"/>
      <w:marTop w:val="0"/>
      <w:marBottom w:val="0"/>
      <w:divBdr>
        <w:top w:val="none" w:sz="0" w:space="0" w:color="auto"/>
        <w:left w:val="none" w:sz="0" w:space="0" w:color="auto"/>
        <w:bottom w:val="none" w:sz="0" w:space="0" w:color="auto"/>
        <w:right w:val="none" w:sz="0" w:space="0" w:color="auto"/>
      </w:divBdr>
      <w:divsChild>
        <w:div w:id="447361590">
          <w:marLeft w:val="600"/>
          <w:marRight w:val="0"/>
          <w:marTop w:val="0"/>
          <w:marBottom w:val="0"/>
          <w:divBdr>
            <w:top w:val="none" w:sz="0" w:space="0" w:color="auto"/>
            <w:left w:val="none" w:sz="0" w:space="0" w:color="auto"/>
            <w:bottom w:val="none" w:sz="0" w:space="0" w:color="auto"/>
            <w:right w:val="none" w:sz="0" w:space="0" w:color="auto"/>
          </w:divBdr>
        </w:div>
      </w:divsChild>
    </w:div>
    <w:div w:id="447361607">
      <w:marLeft w:val="0"/>
      <w:marRight w:val="0"/>
      <w:marTop w:val="0"/>
      <w:marBottom w:val="0"/>
      <w:divBdr>
        <w:top w:val="none" w:sz="0" w:space="0" w:color="auto"/>
        <w:left w:val="none" w:sz="0" w:space="0" w:color="auto"/>
        <w:bottom w:val="none" w:sz="0" w:space="0" w:color="auto"/>
        <w:right w:val="none" w:sz="0" w:space="0" w:color="auto"/>
      </w:divBdr>
    </w:div>
    <w:div w:id="447361608">
      <w:marLeft w:val="0"/>
      <w:marRight w:val="0"/>
      <w:marTop w:val="0"/>
      <w:marBottom w:val="0"/>
      <w:divBdr>
        <w:top w:val="none" w:sz="0" w:space="0" w:color="auto"/>
        <w:left w:val="none" w:sz="0" w:space="0" w:color="auto"/>
        <w:bottom w:val="none" w:sz="0" w:space="0" w:color="auto"/>
        <w:right w:val="none" w:sz="0" w:space="0" w:color="auto"/>
      </w:divBdr>
    </w:div>
    <w:div w:id="447361609">
      <w:marLeft w:val="0"/>
      <w:marRight w:val="0"/>
      <w:marTop w:val="0"/>
      <w:marBottom w:val="0"/>
      <w:divBdr>
        <w:top w:val="none" w:sz="0" w:space="0" w:color="auto"/>
        <w:left w:val="none" w:sz="0" w:space="0" w:color="auto"/>
        <w:bottom w:val="none" w:sz="0" w:space="0" w:color="auto"/>
        <w:right w:val="none" w:sz="0" w:space="0" w:color="auto"/>
      </w:divBdr>
    </w:div>
    <w:div w:id="447361610">
      <w:marLeft w:val="0"/>
      <w:marRight w:val="0"/>
      <w:marTop w:val="0"/>
      <w:marBottom w:val="0"/>
      <w:divBdr>
        <w:top w:val="none" w:sz="0" w:space="0" w:color="auto"/>
        <w:left w:val="none" w:sz="0" w:space="0" w:color="auto"/>
        <w:bottom w:val="none" w:sz="0" w:space="0" w:color="auto"/>
        <w:right w:val="none" w:sz="0" w:space="0" w:color="auto"/>
      </w:divBdr>
      <w:divsChild>
        <w:div w:id="447361606">
          <w:marLeft w:val="720"/>
          <w:marRight w:val="720"/>
          <w:marTop w:val="100"/>
          <w:marBottom w:val="100"/>
          <w:divBdr>
            <w:top w:val="none" w:sz="0" w:space="0" w:color="auto"/>
            <w:left w:val="none" w:sz="0" w:space="0" w:color="auto"/>
            <w:bottom w:val="none" w:sz="0" w:space="0" w:color="auto"/>
            <w:right w:val="none" w:sz="0" w:space="0" w:color="auto"/>
          </w:divBdr>
        </w:div>
        <w:div w:id="447361641">
          <w:marLeft w:val="720"/>
          <w:marRight w:val="720"/>
          <w:marTop w:val="100"/>
          <w:marBottom w:val="100"/>
          <w:divBdr>
            <w:top w:val="none" w:sz="0" w:space="0" w:color="auto"/>
            <w:left w:val="none" w:sz="0" w:space="0" w:color="auto"/>
            <w:bottom w:val="none" w:sz="0" w:space="0" w:color="auto"/>
            <w:right w:val="none" w:sz="0" w:space="0" w:color="auto"/>
          </w:divBdr>
        </w:div>
      </w:divsChild>
    </w:div>
    <w:div w:id="447361613">
      <w:marLeft w:val="0"/>
      <w:marRight w:val="0"/>
      <w:marTop w:val="0"/>
      <w:marBottom w:val="0"/>
      <w:divBdr>
        <w:top w:val="none" w:sz="0" w:space="0" w:color="auto"/>
        <w:left w:val="none" w:sz="0" w:space="0" w:color="auto"/>
        <w:bottom w:val="none" w:sz="0" w:space="0" w:color="auto"/>
        <w:right w:val="none" w:sz="0" w:space="0" w:color="auto"/>
      </w:divBdr>
      <w:divsChild>
        <w:div w:id="447361573">
          <w:marLeft w:val="0"/>
          <w:marRight w:val="0"/>
          <w:marTop w:val="0"/>
          <w:marBottom w:val="0"/>
          <w:divBdr>
            <w:top w:val="none" w:sz="0" w:space="0" w:color="auto"/>
            <w:left w:val="none" w:sz="0" w:space="0" w:color="auto"/>
            <w:bottom w:val="none" w:sz="0" w:space="0" w:color="auto"/>
            <w:right w:val="none" w:sz="0" w:space="0" w:color="auto"/>
          </w:divBdr>
        </w:div>
      </w:divsChild>
    </w:div>
    <w:div w:id="447361614">
      <w:marLeft w:val="0"/>
      <w:marRight w:val="0"/>
      <w:marTop w:val="0"/>
      <w:marBottom w:val="0"/>
      <w:divBdr>
        <w:top w:val="none" w:sz="0" w:space="0" w:color="auto"/>
        <w:left w:val="none" w:sz="0" w:space="0" w:color="auto"/>
        <w:bottom w:val="none" w:sz="0" w:space="0" w:color="auto"/>
        <w:right w:val="none" w:sz="0" w:space="0" w:color="auto"/>
      </w:divBdr>
      <w:divsChild>
        <w:div w:id="447361568">
          <w:marLeft w:val="0"/>
          <w:marRight w:val="0"/>
          <w:marTop w:val="0"/>
          <w:marBottom w:val="0"/>
          <w:divBdr>
            <w:top w:val="none" w:sz="0" w:space="0" w:color="auto"/>
            <w:left w:val="none" w:sz="0" w:space="0" w:color="auto"/>
            <w:bottom w:val="none" w:sz="0" w:space="0" w:color="auto"/>
            <w:right w:val="none" w:sz="0" w:space="0" w:color="auto"/>
          </w:divBdr>
        </w:div>
      </w:divsChild>
    </w:div>
    <w:div w:id="447361615">
      <w:marLeft w:val="0"/>
      <w:marRight w:val="0"/>
      <w:marTop w:val="0"/>
      <w:marBottom w:val="0"/>
      <w:divBdr>
        <w:top w:val="none" w:sz="0" w:space="0" w:color="auto"/>
        <w:left w:val="none" w:sz="0" w:space="0" w:color="auto"/>
        <w:bottom w:val="none" w:sz="0" w:space="0" w:color="auto"/>
        <w:right w:val="none" w:sz="0" w:space="0" w:color="auto"/>
      </w:divBdr>
      <w:divsChild>
        <w:div w:id="447361580">
          <w:marLeft w:val="0"/>
          <w:marRight w:val="0"/>
          <w:marTop w:val="0"/>
          <w:marBottom w:val="0"/>
          <w:divBdr>
            <w:top w:val="none" w:sz="0" w:space="0" w:color="auto"/>
            <w:left w:val="none" w:sz="0" w:space="0" w:color="auto"/>
            <w:bottom w:val="none" w:sz="0" w:space="0" w:color="auto"/>
            <w:right w:val="none" w:sz="0" w:space="0" w:color="auto"/>
          </w:divBdr>
        </w:div>
      </w:divsChild>
    </w:div>
    <w:div w:id="447361617">
      <w:marLeft w:val="0"/>
      <w:marRight w:val="0"/>
      <w:marTop w:val="0"/>
      <w:marBottom w:val="0"/>
      <w:divBdr>
        <w:top w:val="none" w:sz="0" w:space="0" w:color="auto"/>
        <w:left w:val="none" w:sz="0" w:space="0" w:color="auto"/>
        <w:bottom w:val="none" w:sz="0" w:space="0" w:color="auto"/>
        <w:right w:val="none" w:sz="0" w:space="0" w:color="auto"/>
      </w:divBdr>
    </w:div>
    <w:div w:id="447361618">
      <w:marLeft w:val="0"/>
      <w:marRight w:val="0"/>
      <w:marTop w:val="0"/>
      <w:marBottom w:val="0"/>
      <w:divBdr>
        <w:top w:val="none" w:sz="0" w:space="0" w:color="auto"/>
        <w:left w:val="none" w:sz="0" w:space="0" w:color="auto"/>
        <w:bottom w:val="none" w:sz="0" w:space="0" w:color="auto"/>
        <w:right w:val="none" w:sz="0" w:space="0" w:color="auto"/>
      </w:divBdr>
      <w:divsChild>
        <w:div w:id="447361570">
          <w:marLeft w:val="0"/>
          <w:marRight w:val="0"/>
          <w:marTop w:val="0"/>
          <w:marBottom w:val="0"/>
          <w:divBdr>
            <w:top w:val="none" w:sz="0" w:space="0" w:color="auto"/>
            <w:left w:val="none" w:sz="0" w:space="0" w:color="auto"/>
            <w:bottom w:val="none" w:sz="0" w:space="0" w:color="auto"/>
            <w:right w:val="none" w:sz="0" w:space="0" w:color="auto"/>
          </w:divBdr>
        </w:div>
      </w:divsChild>
    </w:div>
    <w:div w:id="447361620">
      <w:marLeft w:val="0"/>
      <w:marRight w:val="0"/>
      <w:marTop w:val="0"/>
      <w:marBottom w:val="0"/>
      <w:divBdr>
        <w:top w:val="none" w:sz="0" w:space="0" w:color="auto"/>
        <w:left w:val="none" w:sz="0" w:space="0" w:color="auto"/>
        <w:bottom w:val="none" w:sz="0" w:space="0" w:color="auto"/>
        <w:right w:val="none" w:sz="0" w:space="0" w:color="auto"/>
      </w:divBdr>
    </w:div>
    <w:div w:id="447361621">
      <w:marLeft w:val="0"/>
      <w:marRight w:val="0"/>
      <w:marTop w:val="0"/>
      <w:marBottom w:val="0"/>
      <w:divBdr>
        <w:top w:val="none" w:sz="0" w:space="0" w:color="auto"/>
        <w:left w:val="none" w:sz="0" w:space="0" w:color="auto"/>
        <w:bottom w:val="none" w:sz="0" w:space="0" w:color="auto"/>
        <w:right w:val="none" w:sz="0" w:space="0" w:color="auto"/>
      </w:divBdr>
      <w:divsChild>
        <w:div w:id="447361623">
          <w:marLeft w:val="600"/>
          <w:marRight w:val="0"/>
          <w:marTop w:val="0"/>
          <w:marBottom w:val="0"/>
          <w:divBdr>
            <w:top w:val="none" w:sz="0" w:space="0" w:color="auto"/>
            <w:left w:val="none" w:sz="0" w:space="0" w:color="auto"/>
            <w:bottom w:val="none" w:sz="0" w:space="0" w:color="auto"/>
            <w:right w:val="none" w:sz="0" w:space="0" w:color="auto"/>
          </w:divBdr>
          <w:divsChild>
            <w:div w:id="4473616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7361625">
      <w:marLeft w:val="0"/>
      <w:marRight w:val="0"/>
      <w:marTop w:val="0"/>
      <w:marBottom w:val="0"/>
      <w:divBdr>
        <w:top w:val="none" w:sz="0" w:space="0" w:color="auto"/>
        <w:left w:val="none" w:sz="0" w:space="0" w:color="auto"/>
        <w:bottom w:val="none" w:sz="0" w:space="0" w:color="auto"/>
        <w:right w:val="none" w:sz="0" w:space="0" w:color="auto"/>
      </w:divBdr>
    </w:div>
    <w:div w:id="447361627">
      <w:marLeft w:val="0"/>
      <w:marRight w:val="0"/>
      <w:marTop w:val="0"/>
      <w:marBottom w:val="0"/>
      <w:divBdr>
        <w:top w:val="none" w:sz="0" w:space="0" w:color="auto"/>
        <w:left w:val="none" w:sz="0" w:space="0" w:color="auto"/>
        <w:bottom w:val="none" w:sz="0" w:space="0" w:color="auto"/>
        <w:right w:val="none" w:sz="0" w:space="0" w:color="auto"/>
      </w:divBdr>
      <w:divsChild>
        <w:div w:id="447361616">
          <w:marLeft w:val="600"/>
          <w:marRight w:val="0"/>
          <w:marTop w:val="0"/>
          <w:marBottom w:val="0"/>
          <w:divBdr>
            <w:top w:val="none" w:sz="0" w:space="0" w:color="auto"/>
            <w:left w:val="none" w:sz="0" w:space="0" w:color="auto"/>
            <w:bottom w:val="none" w:sz="0" w:space="0" w:color="auto"/>
            <w:right w:val="none" w:sz="0" w:space="0" w:color="auto"/>
          </w:divBdr>
        </w:div>
      </w:divsChild>
    </w:div>
    <w:div w:id="447361628">
      <w:marLeft w:val="0"/>
      <w:marRight w:val="0"/>
      <w:marTop w:val="0"/>
      <w:marBottom w:val="0"/>
      <w:divBdr>
        <w:top w:val="none" w:sz="0" w:space="0" w:color="auto"/>
        <w:left w:val="none" w:sz="0" w:space="0" w:color="auto"/>
        <w:bottom w:val="none" w:sz="0" w:space="0" w:color="auto"/>
        <w:right w:val="none" w:sz="0" w:space="0" w:color="auto"/>
      </w:divBdr>
      <w:divsChild>
        <w:div w:id="447361596">
          <w:marLeft w:val="0"/>
          <w:marRight w:val="0"/>
          <w:marTop w:val="0"/>
          <w:marBottom w:val="0"/>
          <w:divBdr>
            <w:top w:val="none" w:sz="0" w:space="0" w:color="auto"/>
            <w:left w:val="none" w:sz="0" w:space="0" w:color="auto"/>
            <w:bottom w:val="none" w:sz="0" w:space="0" w:color="auto"/>
            <w:right w:val="none" w:sz="0" w:space="0" w:color="auto"/>
          </w:divBdr>
          <w:divsChild>
            <w:div w:id="447361612">
              <w:marLeft w:val="0"/>
              <w:marRight w:val="0"/>
              <w:marTop w:val="0"/>
              <w:marBottom w:val="0"/>
              <w:divBdr>
                <w:top w:val="none" w:sz="0" w:space="0" w:color="auto"/>
                <w:left w:val="none" w:sz="0" w:space="0" w:color="auto"/>
                <w:bottom w:val="none" w:sz="0" w:space="0" w:color="auto"/>
                <w:right w:val="none" w:sz="0" w:space="0" w:color="auto"/>
              </w:divBdr>
            </w:div>
          </w:divsChild>
        </w:div>
        <w:div w:id="447361626">
          <w:marLeft w:val="0"/>
          <w:marRight w:val="0"/>
          <w:marTop w:val="0"/>
          <w:marBottom w:val="120"/>
          <w:divBdr>
            <w:top w:val="none" w:sz="0" w:space="0" w:color="auto"/>
            <w:left w:val="none" w:sz="0" w:space="0" w:color="auto"/>
            <w:bottom w:val="none" w:sz="0" w:space="0" w:color="auto"/>
            <w:right w:val="none" w:sz="0" w:space="0" w:color="auto"/>
          </w:divBdr>
        </w:div>
      </w:divsChild>
    </w:div>
    <w:div w:id="447361630">
      <w:marLeft w:val="0"/>
      <w:marRight w:val="0"/>
      <w:marTop w:val="0"/>
      <w:marBottom w:val="0"/>
      <w:divBdr>
        <w:top w:val="none" w:sz="0" w:space="0" w:color="auto"/>
        <w:left w:val="none" w:sz="0" w:space="0" w:color="auto"/>
        <w:bottom w:val="none" w:sz="0" w:space="0" w:color="auto"/>
        <w:right w:val="none" w:sz="0" w:space="0" w:color="auto"/>
      </w:divBdr>
    </w:div>
    <w:div w:id="447361632">
      <w:marLeft w:val="0"/>
      <w:marRight w:val="0"/>
      <w:marTop w:val="0"/>
      <w:marBottom w:val="0"/>
      <w:divBdr>
        <w:top w:val="none" w:sz="0" w:space="0" w:color="auto"/>
        <w:left w:val="none" w:sz="0" w:space="0" w:color="auto"/>
        <w:bottom w:val="none" w:sz="0" w:space="0" w:color="auto"/>
        <w:right w:val="none" w:sz="0" w:space="0" w:color="auto"/>
      </w:divBdr>
      <w:divsChild>
        <w:div w:id="447361629">
          <w:marLeft w:val="600"/>
          <w:marRight w:val="0"/>
          <w:marTop w:val="0"/>
          <w:marBottom w:val="0"/>
          <w:divBdr>
            <w:top w:val="none" w:sz="0" w:space="0" w:color="auto"/>
            <w:left w:val="none" w:sz="0" w:space="0" w:color="auto"/>
            <w:bottom w:val="none" w:sz="0" w:space="0" w:color="auto"/>
            <w:right w:val="none" w:sz="0" w:space="0" w:color="auto"/>
          </w:divBdr>
        </w:div>
      </w:divsChild>
    </w:div>
    <w:div w:id="447361633">
      <w:marLeft w:val="0"/>
      <w:marRight w:val="0"/>
      <w:marTop w:val="0"/>
      <w:marBottom w:val="0"/>
      <w:divBdr>
        <w:top w:val="none" w:sz="0" w:space="0" w:color="auto"/>
        <w:left w:val="none" w:sz="0" w:space="0" w:color="auto"/>
        <w:bottom w:val="none" w:sz="0" w:space="0" w:color="auto"/>
        <w:right w:val="none" w:sz="0" w:space="0" w:color="auto"/>
      </w:divBdr>
    </w:div>
    <w:div w:id="447361635">
      <w:marLeft w:val="0"/>
      <w:marRight w:val="0"/>
      <w:marTop w:val="0"/>
      <w:marBottom w:val="0"/>
      <w:divBdr>
        <w:top w:val="none" w:sz="0" w:space="0" w:color="auto"/>
        <w:left w:val="none" w:sz="0" w:space="0" w:color="auto"/>
        <w:bottom w:val="none" w:sz="0" w:space="0" w:color="auto"/>
        <w:right w:val="none" w:sz="0" w:space="0" w:color="auto"/>
      </w:divBdr>
      <w:divsChild>
        <w:div w:id="447361665">
          <w:marLeft w:val="600"/>
          <w:marRight w:val="0"/>
          <w:marTop w:val="0"/>
          <w:marBottom w:val="0"/>
          <w:divBdr>
            <w:top w:val="none" w:sz="0" w:space="0" w:color="auto"/>
            <w:left w:val="none" w:sz="0" w:space="0" w:color="auto"/>
            <w:bottom w:val="none" w:sz="0" w:space="0" w:color="auto"/>
            <w:right w:val="none" w:sz="0" w:space="0" w:color="auto"/>
          </w:divBdr>
        </w:div>
      </w:divsChild>
    </w:div>
    <w:div w:id="447361636">
      <w:marLeft w:val="0"/>
      <w:marRight w:val="0"/>
      <w:marTop w:val="0"/>
      <w:marBottom w:val="0"/>
      <w:divBdr>
        <w:top w:val="none" w:sz="0" w:space="0" w:color="auto"/>
        <w:left w:val="none" w:sz="0" w:space="0" w:color="auto"/>
        <w:bottom w:val="none" w:sz="0" w:space="0" w:color="auto"/>
        <w:right w:val="none" w:sz="0" w:space="0" w:color="auto"/>
      </w:divBdr>
      <w:divsChild>
        <w:div w:id="447361603">
          <w:marLeft w:val="0"/>
          <w:marRight w:val="0"/>
          <w:marTop w:val="0"/>
          <w:marBottom w:val="0"/>
          <w:divBdr>
            <w:top w:val="none" w:sz="0" w:space="0" w:color="auto"/>
            <w:left w:val="none" w:sz="0" w:space="0" w:color="auto"/>
            <w:bottom w:val="none" w:sz="0" w:space="0" w:color="auto"/>
            <w:right w:val="none" w:sz="0" w:space="0" w:color="auto"/>
          </w:divBdr>
        </w:div>
      </w:divsChild>
    </w:div>
    <w:div w:id="447361638">
      <w:marLeft w:val="0"/>
      <w:marRight w:val="0"/>
      <w:marTop w:val="0"/>
      <w:marBottom w:val="0"/>
      <w:divBdr>
        <w:top w:val="none" w:sz="0" w:space="0" w:color="auto"/>
        <w:left w:val="none" w:sz="0" w:space="0" w:color="auto"/>
        <w:bottom w:val="none" w:sz="0" w:space="0" w:color="auto"/>
        <w:right w:val="none" w:sz="0" w:space="0" w:color="auto"/>
      </w:divBdr>
    </w:div>
    <w:div w:id="447361639">
      <w:marLeft w:val="0"/>
      <w:marRight w:val="0"/>
      <w:marTop w:val="0"/>
      <w:marBottom w:val="0"/>
      <w:divBdr>
        <w:top w:val="none" w:sz="0" w:space="0" w:color="auto"/>
        <w:left w:val="none" w:sz="0" w:space="0" w:color="auto"/>
        <w:bottom w:val="none" w:sz="0" w:space="0" w:color="auto"/>
        <w:right w:val="none" w:sz="0" w:space="0" w:color="auto"/>
      </w:divBdr>
      <w:divsChild>
        <w:div w:id="447361661">
          <w:marLeft w:val="0"/>
          <w:marRight w:val="0"/>
          <w:marTop w:val="0"/>
          <w:marBottom w:val="0"/>
          <w:divBdr>
            <w:top w:val="none" w:sz="0" w:space="0" w:color="auto"/>
            <w:left w:val="none" w:sz="0" w:space="0" w:color="auto"/>
            <w:bottom w:val="none" w:sz="0" w:space="0" w:color="auto"/>
            <w:right w:val="none" w:sz="0" w:space="0" w:color="auto"/>
          </w:divBdr>
        </w:div>
      </w:divsChild>
    </w:div>
    <w:div w:id="447361643">
      <w:marLeft w:val="0"/>
      <w:marRight w:val="0"/>
      <w:marTop w:val="0"/>
      <w:marBottom w:val="0"/>
      <w:divBdr>
        <w:top w:val="none" w:sz="0" w:space="0" w:color="auto"/>
        <w:left w:val="none" w:sz="0" w:space="0" w:color="auto"/>
        <w:bottom w:val="none" w:sz="0" w:space="0" w:color="auto"/>
        <w:right w:val="none" w:sz="0" w:space="0" w:color="auto"/>
      </w:divBdr>
    </w:div>
    <w:div w:id="447361645">
      <w:marLeft w:val="0"/>
      <w:marRight w:val="0"/>
      <w:marTop w:val="0"/>
      <w:marBottom w:val="0"/>
      <w:divBdr>
        <w:top w:val="none" w:sz="0" w:space="0" w:color="auto"/>
        <w:left w:val="none" w:sz="0" w:space="0" w:color="auto"/>
        <w:bottom w:val="none" w:sz="0" w:space="0" w:color="auto"/>
        <w:right w:val="none" w:sz="0" w:space="0" w:color="auto"/>
      </w:divBdr>
      <w:divsChild>
        <w:div w:id="447361624">
          <w:marLeft w:val="1252"/>
          <w:marRight w:val="0"/>
          <w:marTop w:val="0"/>
          <w:marBottom w:val="0"/>
          <w:divBdr>
            <w:top w:val="none" w:sz="0" w:space="0" w:color="auto"/>
            <w:left w:val="none" w:sz="0" w:space="0" w:color="auto"/>
            <w:bottom w:val="none" w:sz="0" w:space="0" w:color="auto"/>
            <w:right w:val="none" w:sz="0" w:space="0" w:color="auto"/>
          </w:divBdr>
        </w:div>
      </w:divsChild>
    </w:div>
    <w:div w:id="447361646">
      <w:marLeft w:val="0"/>
      <w:marRight w:val="0"/>
      <w:marTop w:val="0"/>
      <w:marBottom w:val="0"/>
      <w:divBdr>
        <w:top w:val="none" w:sz="0" w:space="0" w:color="auto"/>
        <w:left w:val="none" w:sz="0" w:space="0" w:color="auto"/>
        <w:bottom w:val="none" w:sz="0" w:space="0" w:color="auto"/>
        <w:right w:val="none" w:sz="0" w:space="0" w:color="auto"/>
      </w:divBdr>
    </w:div>
    <w:div w:id="447361647">
      <w:marLeft w:val="0"/>
      <w:marRight w:val="0"/>
      <w:marTop w:val="0"/>
      <w:marBottom w:val="0"/>
      <w:divBdr>
        <w:top w:val="none" w:sz="0" w:space="0" w:color="auto"/>
        <w:left w:val="none" w:sz="0" w:space="0" w:color="auto"/>
        <w:bottom w:val="none" w:sz="0" w:space="0" w:color="auto"/>
        <w:right w:val="none" w:sz="0" w:space="0" w:color="auto"/>
      </w:divBdr>
      <w:divsChild>
        <w:div w:id="447361644">
          <w:marLeft w:val="626"/>
          <w:marRight w:val="0"/>
          <w:marTop w:val="0"/>
          <w:marBottom w:val="0"/>
          <w:divBdr>
            <w:top w:val="none" w:sz="0" w:space="0" w:color="auto"/>
            <w:left w:val="none" w:sz="0" w:space="0" w:color="auto"/>
            <w:bottom w:val="none" w:sz="0" w:space="0" w:color="auto"/>
            <w:right w:val="none" w:sz="0" w:space="0" w:color="auto"/>
          </w:divBdr>
        </w:div>
        <w:div w:id="447361654">
          <w:marLeft w:val="626"/>
          <w:marRight w:val="0"/>
          <w:marTop w:val="0"/>
          <w:marBottom w:val="0"/>
          <w:divBdr>
            <w:top w:val="none" w:sz="0" w:space="0" w:color="auto"/>
            <w:left w:val="none" w:sz="0" w:space="0" w:color="auto"/>
            <w:bottom w:val="none" w:sz="0" w:space="0" w:color="auto"/>
            <w:right w:val="none" w:sz="0" w:space="0" w:color="auto"/>
          </w:divBdr>
        </w:div>
      </w:divsChild>
    </w:div>
    <w:div w:id="447361649">
      <w:marLeft w:val="0"/>
      <w:marRight w:val="0"/>
      <w:marTop w:val="0"/>
      <w:marBottom w:val="0"/>
      <w:divBdr>
        <w:top w:val="none" w:sz="0" w:space="0" w:color="auto"/>
        <w:left w:val="none" w:sz="0" w:space="0" w:color="auto"/>
        <w:bottom w:val="none" w:sz="0" w:space="0" w:color="auto"/>
        <w:right w:val="none" w:sz="0" w:space="0" w:color="auto"/>
      </w:divBdr>
      <w:divsChild>
        <w:div w:id="447361640">
          <w:marLeft w:val="600"/>
          <w:marRight w:val="0"/>
          <w:marTop w:val="0"/>
          <w:marBottom w:val="0"/>
          <w:divBdr>
            <w:top w:val="none" w:sz="0" w:space="0" w:color="auto"/>
            <w:left w:val="none" w:sz="0" w:space="0" w:color="auto"/>
            <w:bottom w:val="none" w:sz="0" w:space="0" w:color="auto"/>
            <w:right w:val="none" w:sz="0" w:space="0" w:color="auto"/>
          </w:divBdr>
        </w:div>
      </w:divsChild>
    </w:div>
    <w:div w:id="447361650">
      <w:marLeft w:val="0"/>
      <w:marRight w:val="0"/>
      <w:marTop w:val="0"/>
      <w:marBottom w:val="0"/>
      <w:divBdr>
        <w:top w:val="none" w:sz="0" w:space="0" w:color="auto"/>
        <w:left w:val="none" w:sz="0" w:space="0" w:color="auto"/>
        <w:bottom w:val="none" w:sz="0" w:space="0" w:color="auto"/>
        <w:right w:val="none" w:sz="0" w:space="0" w:color="auto"/>
      </w:divBdr>
      <w:divsChild>
        <w:div w:id="447361586">
          <w:marLeft w:val="1200"/>
          <w:marRight w:val="0"/>
          <w:marTop w:val="0"/>
          <w:marBottom w:val="0"/>
          <w:divBdr>
            <w:top w:val="none" w:sz="0" w:space="0" w:color="auto"/>
            <w:left w:val="none" w:sz="0" w:space="0" w:color="auto"/>
            <w:bottom w:val="none" w:sz="0" w:space="0" w:color="auto"/>
            <w:right w:val="none" w:sz="0" w:space="0" w:color="auto"/>
          </w:divBdr>
        </w:div>
      </w:divsChild>
    </w:div>
    <w:div w:id="447361652">
      <w:marLeft w:val="0"/>
      <w:marRight w:val="0"/>
      <w:marTop w:val="0"/>
      <w:marBottom w:val="0"/>
      <w:divBdr>
        <w:top w:val="none" w:sz="0" w:space="0" w:color="auto"/>
        <w:left w:val="none" w:sz="0" w:space="0" w:color="auto"/>
        <w:bottom w:val="none" w:sz="0" w:space="0" w:color="auto"/>
        <w:right w:val="none" w:sz="0" w:space="0" w:color="auto"/>
      </w:divBdr>
    </w:div>
    <w:div w:id="447361653">
      <w:marLeft w:val="0"/>
      <w:marRight w:val="0"/>
      <w:marTop w:val="0"/>
      <w:marBottom w:val="0"/>
      <w:divBdr>
        <w:top w:val="none" w:sz="0" w:space="0" w:color="auto"/>
        <w:left w:val="none" w:sz="0" w:space="0" w:color="auto"/>
        <w:bottom w:val="none" w:sz="0" w:space="0" w:color="auto"/>
        <w:right w:val="none" w:sz="0" w:space="0" w:color="auto"/>
      </w:divBdr>
      <w:divsChild>
        <w:div w:id="447361675">
          <w:marLeft w:val="543"/>
          <w:marRight w:val="0"/>
          <w:marTop w:val="0"/>
          <w:marBottom w:val="0"/>
          <w:divBdr>
            <w:top w:val="none" w:sz="0" w:space="0" w:color="auto"/>
            <w:left w:val="none" w:sz="0" w:space="0" w:color="auto"/>
            <w:bottom w:val="none" w:sz="0" w:space="0" w:color="auto"/>
            <w:right w:val="none" w:sz="0" w:space="0" w:color="auto"/>
          </w:divBdr>
        </w:div>
      </w:divsChild>
    </w:div>
    <w:div w:id="447361657">
      <w:marLeft w:val="0"/>
      <w:marRight w:val="0"/>
      <w:marTop w:val="0"/>
      <w:marBottom w:val="0"/>
      <w:divBdr>
        <w:top w:val="none" w:sz="0" w:space="0" w:color="auto"/>
        <w:left w:val="none" w:sz="0" w:space="0" w:color="auto"/>
        <w:bottom w:val="none" w:sz="0" w:space="0" w:color="auto"/>
        <w:right w:val="none" w:sz="0" w:space="0" w:color="auto"/>
      </w:divBdr>
    </w:div>
    <w:div w:id="447361658">
      <w:marLeft w:val="0"/>
      <w:marRight w:val="0"/>
      <w:marTop w:val="0"/>
      <w:marBottom w:val="0"/>
      <w:divBdr>
        <w:top w:val="none" w:sz="0" w:space="0" w:color="auto"/>
        <w:left w:val="none" w:sz="0" w:space="0" w:color="auto"/>
        <w:bottom w:val="none" w:sz="0" w:space="0" w:color="auto"/>
        <w:right w:val="none" w:sz="0" w:space="0" w:color="auto"/>
      </w:divBdr>
      <w:divsChild>
        <w:div w:id="447361660">
          <w:marLeft w:val="0"/>
          <w:marRight w:val="0"/>
          <w:marTop w:val="0"/>
          <w:marBottom w:val="0"/>
          <w:divBdr>
            <w:top w:val="none" w:sz="0" w:space="0" w:color="auto"/>
            <w:left w:val="none" w:sz="0" w:space="0" w:color="auto"/>
            <w:bottom w:val="none" w:sz="0" w:space="0" w:color="auto"/>
            <w:right w:val="none" w:sz="0" w:space="0" w:color="auto"/>
          </w:divBdr>
        </w:div>
      </w:divsChild>
    </w:div>
    <w:div w:id="447361662">
      <w:marLeft w:val="0"/>
      <w:marRight w:val="0"/>
      <w:marTop w:val="0"/>
      <w:marBottom w:val="0"/>
      <w:divBdr>
        <w:top w:val="none" w:sz="0" w:space="0" w:color="auto"/>
        <w:left w:val="none" w:sz="0" w:space="0" w:color="auto"/>
        <w:bottom w:val="none" w:sz="0" w:space="0" w:color="auto"/>
        <w:right w:val="none" w:sz="0" w:space="0" w:color="auto"/>
      </w:divBdr>
    </w:div>
    <w:div w:id="447361663">
      <w:marLeft w:val="0"/>
      <w:marRight w:val="0"/>
      <w:marTop w:val="0"/>
      <w:marBottom w:val="0"/>
      <w:divBdr>
        <w:top w:val="none" w:sz="0" w:space="0" w:color="auto"/>
        <w:left w:val="none" w:sz="0" w:space="0" w:color="auto"/>
        <w:bottom w:val="none" w:sz="0" w:space="0" w:color="auto"/>
        <w:right w:val="none" w:sz="0" w:space="0" w:color="auto"/>
      </w:divBdr>
    </w:div>
    <w:div w:id="447361664">
      <w:marLeft w:val="0"/>
      <w:marRight w:val="0"/>
      <w:marTop w:val="0"/>
      <w:marBottom w:val="0"/>
      <w:divBdr>
        <w:top w:val="none" w:sz="0" w:space="0" w:color="auto"/>
        <w:left w:val="none" w:sz="0" w:space="0" w:color="auto"/>
        <w:bottom w:val="none" w:sz="0" w:space="0" w:color="auto"/>
        <w:right w:val="none" w:sz="0" w:space="0" w:color="auto"/>
      </w:divBdr>
      <w:divsChild>
        <w:div w:id="447361601">
          <w:marLeft w:val="0"/>
          <w:marRight w:val="0"/>
          <w:marTop w:val="0"/>
          <w:marBottom w:val="0"/>
          <w:divBdr>
            <w:top w:val="none" w:sz="0" w:space="0" w:color="auto"/>
            <w:left w:val="none" w:sz="0" w:space="0" w:color="auto"/>
            <w:bottom w:val="none" w:sz="0" w:space="0" w:color="auto"/>
            <w:right w:val="none" w:sz="0" w:space="0" w:color="auto"/>
          </w:divBdr>
        </w:div>
      </w:divsChild>
    </w:div>
    <w:div w:id="447361666">
      <w:marLeft w:val="0"/>
      <w:marRight w:val="0"/>
      <w:marTop w:val="0"/>
      <w:marBottom w:val="0"/>
      <w:divBdr>
        <w:top w:val="none" w:sz="0" w:space="0" w:color="auto"/>
        <w:left w:val="none" w:sz="0" w:space="0" w:color="auto"/>
        <w:bottom w:val="none" w:sz="0" w:space="0" w:color="auto"/>
        <w:right w:val="none" w:sz="0" w:space="0" w:color="auto"/>
      </w:divBdr>
    </w:div>
    <w:div w:id="447361668">
      <w:marLeft w:val="0"/>
      <w:marRight w:val="0"/>
      <w:marTop w:val="0"/>
      <w:marBottom w:val="0"/>
      <w:divBdr>
        <w:top w:val="none" w:sz="0" w:space="0" w:color="auto"/>
        <w:left w:val="none" w:sz="0" w:space="0" w:color="auto"/>
        <w:bottom w:val="none" w:sz="0" w:space="0" w:color="auto"/>
        <w:right w:val="none" w:sz="0" w:space="0" w:color="auto"/>
      </w:divBdr>
      <w:divsChild>
        <w:div w:id="447361578">
          <w:marLeft w:val="0"/>
          <w:marRight w:val="0"/>
          <w:marTop w:val="0"/>
          <w:marBottom w:val="0"/>
          <w:divBdr>
            <w:top w:val="none" w:sz="0" w:space="0" w:color="auto"/>
            <w:left w:val="none" w:sz="0" w:space="0" w:color="auto"/>
            <w:bottom w:val="none" w:sz="0" w:space="0" w:color="auto"/>
            <w:right w:val="none" w:sz="0" w:space="0" w:color="auto"/>
          </w:divBdr>
        </w:div>
      </w:divsChild>
    </w:div>
    <w:div w:id="447361669">
      <w:marLeft w:val="0"/>
      <w:marRight w:val="0"/>
      <w:marTop w:val="0"/>
      <w:marBottom w:val="0"/>
      <w:divBdr>
        <w:top w:val="none" w:sz="0" w:space="0" w:color="auto"/>
        <w:left w:val="none" w:sz="0" w:space="0" w:color="auto"/>
        <w:bottom w:val="none" w:sz="0" w:space="0" w:color="auto"/>
        <w:right w:val="none" w:sz="0" w:space="0" w:color="auto"/>
      </w:divBdr>
      <w:divsChild>
        <w:div w:id="447361672">
          <w:marLeft w:val="543"/>
          <w:marRight w:val="0"/>
          <w:marTop w:val="0"/>
          <w:marBottom w:val="0"/>
          <w:divBdr>
            <w:top w:val="none" w:sz="0" w:space="0" w:color="auto"/>
            <w:left w:val="none" w:sz="0" w:space="0" w:color="auto"/>
            <w:bottom w:val="none" w:sz="0" w:space="0" w:color="auto"/>
            <w:right w:val="none" w:sz="0" w:space="0" w:color="auto"/>
          </w:divBdr>
        </w:div>
      </w:divsChild>
    </w:div>
    <w:div w:id="447361670">
      <w:marLeft w:val="0"/>
      <w:marRight w:val="0"/>
      <w:marTop w:val="0"/>
      <w:marBottom w:val="0"/>
      <w:divBdr>
        <w:top w:val="none" w:sz="0" w:space="0" w:color="auto"/>
        <w:left w:val="none" w:sz="0" w:space="0" w:color="auto"/>
        <w:bottom w:val="none" w:sz="0" w:space="0" w:color="auto"/>
        <w:right w:val="none" w:sz="0" w:space="0" w:color="auto"/>
      </w:divBdr>
    </w:div>
    <w:div w:id="447361671">
      <w:marLeft w:val="0"/>
      <w:marRight w:val="0"/>
      <w:marTop w:val="0"/>
      <w:marBottom w:val="0"/>
      <w:divBdr>
        <w:top w:val="none" w:sz="0" w:space="0" w:color="auto"/>
        <w:left w:val="none" w:sz="0" w:space="0" w:color="auto"/>
        <w:bottom w:val="none" w:sz="0" w:space="0" w:color="auto"/>
        <w:right w:val="none" w:sz="0" w:space="0" w:color="auto"/>
      </w:divBdr>
    </w:div>
    <w:div w:id="447361673">
      <w:marLeft w:val="0"/>
      <w:marRight w:val="0"/>
      <w:marTop w:val="0"/>
      <w:marBottom w:val="0"/>
      <w:divBdr>
        <w:top w:val="none" w:sz="0" w:space="0" w:color="auto"/>
        <w:left w:val="none" w:sz="0" w:space="0" w:color="auto"/>
        <w:bottom w:val="none" w:sz="0" w:space="0" w:color="auto"/>
        <w:right w:val="none" w:sz="0" w:space="0" w:color="auto"/>
      </w:divBdr>
      <w:divsChild>
        <w:div w:id="447361637">
          <w:marLeft w:val="0"/>
          <w:marRight w:val="0"/>
          <w:marTop w:val="0"/>
          <w:marBottom w:val="0"/>
          <w:divBdr>
            <w:top w:val="none" w:sz="0" w:space="0" w:color="auto"/>
            <w:left w:val="none" w:sz="0" w:space="0" w:color="auto"/>
            <w:bottom w:val="none" w:sz="0" w:space="0" w:color="auto"/>
            <w:right w:val="none" w:sz="0" w:space="0" w:color="auto"/>
          </w:divBdr>
        </w:div>
      </w:divsChild>
    </w:div>
    <w:div w:id="687831315">
      <w:bodyDiv w:val="1"/>
      <w:marLeft w:val="0"/>
      <w:marRight w:val="0"/>
      <w:marTop w:val="0"/>
      <w:marBottom w:val="0"/>
      <w:divBdr>
        <w:top w:val="none" w:sz="0" w:space="0" w:color="auto"/>
        <w:left w:val="none" w:sz="0" w:space="0" w:color="auto"/>
        <w:bottom w:val="none" w:sz="0" w:space="0" w:color="auto"/>
        <w:right w:val="none" w:sz="0" w:space="0" w:color="auto"/>
      </w:divBdr>
    </w:div>
    <w:div w:id="1191845365">
      <w:bodyDiv w:val="1"/>
      <w:marLeft w:val="0"/>
      <w:marRight w:val="0"/>
      <w:marTop w:val="0"/>
      <w:marBottom w:val="0"/>
      <w:divBdr>
        <w:top w:val="none" w:sz="0" w:space="0" w:color="auto"/>
        <w:left w:val="none" w:sz="0" w:space="0" w:color="auto"/>
        <w:bottom w:val="none" w:sz="0" w:space="0" w:color="auto"/>
        <w:right w:val="none" w:sz="0" w:space="0" w:color="auto"/>
      </w:divBdr>
    </w:div>
    <w:div w:id="1368136887">
      <w:bodyDiv w:val="1"/>
      <w:marLeft w:val="0"/>
      <w:marRight w:val="0"/>
      <w:marTop w:val="0"/>
      <w:marBottom w:val="0"/>
      <w:divBdr>
        <w:top w:val="none" w:sz="0" w:space="0" w:color="auto"/>
        <w:left w:val="none" w:sz="0" w:space="0" w:color="auto"/>
        <w:bottom w:val="none" w:sz="0" w:space="0" w:color="auto"/>
        <w:right w:val="none" w:sz="0" w:space="0" w:color="auto"/>
      </w:divBdr>
    </w:div>
    <w:div w:id="1389062878">
      <w:bodyDiv w:val="1"/>
      <w:marLeft w:val="0"/>
      <w:marRight w:val="0"/>
      <w:marTop w:val="0"/>
      <w:marBottom w:val="0"/>
      <w:divBdr>
        <w:top w:val="none" w:sz="0" w:space="0" w:color="auto"/>
        <w:left w:val="none" w:sz="0" w:space="0" w:color="auto"/>
        <w:bottom w:val="none" w:sz="0" w:space="0" w:color="auto"/>
        <w:right w:val="none" w:sz="0" w:space="0" w:color="auto"/>
      </w:divBdr>
    </w:div>
    <w:div w:id="1589651337">
      <w:bodyDiv w:val="1"/>
      <w:marLeft w:val="0"/>
      <w:marRight w:val="0"/>
      <w:marTop w:val="0"/>
      <w:marBottom w:val="0"/>
      <w:divBdr>
        <w:top w:val="none" w:sz="0" w:space="0" w:color="auto"/>
        <w:left w:val="none" w:sz="0" w:space="0" w:color="auto"/>
        <w:bottom w:val="none" w:sz="0" w:space="0" w:color="auto"/>
        <w:right w:val="none" w:sz="0" w:space="0" w:color="auto"/>
      </w:divBdr>
    </w:div>
    <w:div w:id="1783844934">
      <w:bodyDiv w:val="1"/>
      <w:marLeft w:val="0"/>
      <w:marRight w:val="0"/>
      <w:marTop w:val="0"/>
      <w:marBottom w:val="0"/>
      <w:divBdr>
        <w:top w:val="none" w:sz="0" w:space="0" w:color="auto"/>
        <w:left w:val="none" w:sz="0" w:space="0" w:color="auto"/>
        <w:bottom w:val="none" w:sz="0" w:space="0" w:color="auto"/>
        <w:right w:val="none" w:sz="0" w:space="0" w:color="auto"/>
      </w:divBdr>
    </w:div>
    <w:div w:id="1818524919">
      <w:bodyDiv w:val="1"/>
      <w:marLeft w:val="0"/>
      <w:marRight w:val="0"/>
      <w:marTop w:val="0"/>
      <w:marBottom w:val="0"/>
      <w:divBdr>
        <w:top w:val="none" w:sz="0" w:space="0" w:color="auto"/>
        <w:left w:val="none" w:sz="0" w:space="0" w:color="auto"/>
        <w:bottom w:val="none" w:sz="0" w:space="0" w:color="auto"/>
        <w:right w:val="none" w:sz="0" w:space="0" w:color="auto"/>
      </w:divBdr>
      <w:divsChild>
        <w:div w:id="693847401">
          <w:marLeft w:val="0"/>
          <w:marRight w:val="0"/>
          <w:marTop w:val="0"/>
          <w:marBottom w:val="0"/>
          <w:divBdr>
            <w:top w:val="none" w:sz="0" w:space="0" w:color="auto"/>
            <w:left w:val="none" w:sz="0" w:space="0" w:color="auto"/>
            <w:bottom w:val="none" w:sz="0" w:space="0" w:color="auto"/>
            <w:right w:val="none" w:sz="0" w:space="0" w:color="auto"/>
          </w:divBdr>
        </w:div>
      </w:divsChild>
    </w:div>
    <w:div w:id="2007248950">
      <w:bodyDiv w:val="1"/>
      <w:marLeft w:val="0"/>
      <w:marRight w:val="0"/>
      <w:marTop w:val="0"/>
      <w:marBottom w:val="0"/>
      <w:divBdr>
        <w:top w:val="none" w:sz="0" w:space="0" w:color="auto"/>
        <w:left w:val="none" w:sz="0" w:space="0" w:color="auto"/>
        <w:bottom w:val="none" w:sz="0" w:space="0" w:color="auto"/>
        <w:right w:val="none" w:sz="0" w:space="0" w:color="auto"/>
      </w:divBdr>
    </w:div>
    <w:div w:id="2051222933">
      <w:bodyDiv w:val="1"/>
      <w:marLeft w:val="0"/>
      <w:marRight w:val="0"/>
      <w:marTop w:val="0"/>
      <w:marBottom w:val="0"/>
      <w:divBdr>
        <w:top w:val="none" w:sz="0" w:space="0" w:color="auto"/>
        <w:left w:val="none" w:sz="0" w:space="0" w:color="auto"/>
        <w:bottom w:val="none" w:sz="0" w:space="0" w:color="auto"/>
        <w:right w:val="none" w:sz="0" w:space="0" w:color="auto"/>
      </w:divBdr>
      <w:divsChild>
        <w:div w:id="47029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firmiers.com/doss/telecharger/maintenance_D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3064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3614</CharactersWithSpaces>
  <SharedDoc>false</SharedDoc>
  <HLinks>
    <vt:vector size="294" baseType="variant">
      <vt:variant>
        <vt:i4>524353</vt:i4>
      </vt:variant>
      <vt:variant>
        <vt:i4>147</vt:i4>
      </vt:variant>
      <vt:variant>
        <vt:i4>0</vt:i4>
      </vt:variant>
      <vt:variant>
        <vt:i4>5</vt:i4>
      </vt:variant>
      <vt:variant>
        <vt:lpwstr>http://www.snitem.fr/</vt:lpwstr>
      </vt:variant>
      <vt:variant>
        <vt:lpwstr/>
      </vt:variant>
      <vt:variant>
        <vt:i4>7471203</vt:i4>
      </vt:variant>
      <vt:variant>
        <vt:i4>144</vt:i4>
      </vt:variant>
      <vt:variant>
        <vt:i4>0</vt:i4>
      </vt:variant>
      <vt:variant>
        <vt:i4>5</vt:i4>
      </vt:variant>
      <vt:variant>
        <vt:lpwstr>Documents and Settings/Claude/Application Data/Microsoft/Word/%5b22%5d</vt:lpwstr>
      </vt:variant>
      <vt:variant>
        <vt:lpwstr/>
      </vt:variant>
      <vt:variant>
        <vt:i4>3604566</vt:i4>
      </vt:variant>
      <vt:variant>
        <vt:i4>141</vt:i4>
      </vt:variant>
      <vt:variant>
        <vt:i4>0</vt:i4>
      </vt:variant>
      <vt:variant>
        <vt:i4>5</vt:i4>
      </vt:variant>
      <vt:variant>
        <vt:lpwstr>http://www.veltone.fr/maintenance_conditionnelle.htm</vt:lpwstr>
      </vt:variant>
      <vt:variant>
        <vt:lpwstr/>
      </vt:variant>
      <vt:variant>
        <vt:i4>7471200</vt:i4>
      </vt:variant>
      <vt:variant>
        <vt:i4>138</vt:i4>
      </vt:variant>
      <vt:variant>
        <vt:i4>0</vt:i4>
      </vt:variant>
      <vt:variant>
        <vt:i4>5</vt:i4>
      </vt:variant>
      <vt:variant>
        <vt:lpwstr>Documents and Settings/Claude/Application Data/Microsoft/Word/%5b21%5d</vt:lpwstr>
      </vt:variant>
      <vt:variant>
        <vt:lpwstr/>
      </vt:variant>
      <vt:variant>
        <vt:i4>3604566</vt:i4>
      </vt:variant>
      <vt:variant>
        <vt:i4>135</vt:i4>
      </vt:variant>
      <vt:variant>
        <vt:i4>0</vt:i4>
      </vt:variant>
      <vt:variant>
        <vt:i4>5</vt:i4>
      </vt:variant>
      <vt:variant>
        <vt:lpwstr>http://www.veltone.fr/maintenance_conditionnelle.htm</vt:lpwstr>
      </vt:variant>
      <vt:variant>
        <vt:lpwstr/>
      </vt:variant>
      <vt:variant>
        <vt:i4>589881</vt:i4>
      </vt:variant>
      <vt:variant>
        <vt:i4>132</vt:i4>
      </vt:variant>
      <vt:variant>
        <vt:i4>0</vt:i4>
      </vt:variant>
      <vt:variant>
        <vt:i4>5</vt:i4>
      </vt:variant>
      <vt:variant>
        <vt:lpwstr>http://www.utc.fr/tsibh/public/tsibh/05-06/stages/bohl/bohl.html</vt:lpwstr>
      </vt:variant>
      <vt:variant>
        <vt:lpwstr>7</vt:lpwstr>
      </vt:variant>
      <vt:variant>
        <vt:i4>720992</vt:i4>
      </vt:variant>
      <vt:variant>
        <vt:i4>129</vt:i4>
      </vt:variant>
      <vt:variant>
        <vt:i4>0</vt:i4>
      </vt:variant>
      <vt:variant>
        <vt:i4>5</vt:i4>
      </vt:variant>
      <vt:variant>
        <vt:lpwstr>http://www.infirmiers.com/doss/telecharger/maintenance_DM.pdf</vt:lpwstr>
      </vt:variant>
      <vt:variant>
        <vt:lpwstr/>
      </vt:variant>
      <vt:variant>
        <vt:i4>8126523</vt:i4>
      </vt:variant>
      <vt:variant>
        <vt:i4>126</vt:i4>
      </vt:variant>
      <vt:variant>
        <vt:i4>0</vt:i4>
      </vt:variant>
      <vt:variant>
        <vt:i4>5</vt:i4>
      </vt:variant>
      <vt:variant>
        <vt:lpwstr>http://www.utc.fr/tsibh/public/abih/10/stage/glain/index.html</vt:lpwstr>
      </vt:variant>
      <vt:variant>
        <vt:lpwstr>14</vt:lpwstr>
      </vt:variant>
      <vt:variant>
        <vt:i4>2883645</vt:i4>
      </vt:variant>
      <vt:variant>
        <vt:i4>123</vt:i4>
      </vt:variant>
      <vt:variant>
        <vt:i4>0</vt:i4>
      </vt:variant>
      <vt:variant>
        <vt:i4>5</vt:i4>
      </vt:variant>
      <vt:variant>
        <vt:lpwstr>http://www.afnor.org/recherche</vt:lpwstr>
      </vt:variant>
      <vt:variant>
        <vt:lpwstr/>
      </vt:variant>
      <vt:variant>
        <vt:i4>2031621</vt:i4>
      </vt:variant>
      <vt:variant>
        <vt:i4>120</vt:i4>
      </vt:variant>
      <vt:variant>
        <vt:i4>0</vt:i4>
      </vt:variant>
      <vt:variant>
        <vt:i4>5</vt:i4>
      </vt:variant>
      <vt:variant>
        <vt:lpwstr>http://www.afnor.fr/</vt:lpwstr>
      </vt:variant>
      <vt:variant>
        <vt:lpwstr/>
      </vt:variant>
      <vt:variant>
        <vt:i4>7798881</vt:i4>
      </vt:variant>
      <vt:variant>
        <vt:i4>117</vt:i4>
      </vt:variant>
      <vt:variant>
        <vt:i4>0</vt:i4>
      </vt:variant>
      <vt:variant>
        <vt:i4>5</vt:i4>
      </vt:variant>
      <vt:variant>
        <vt:lpwstr>http://www.neonatology.org/classics/denuce.html</vt:lpwstr>
      </vt:variant>
      <vt:variant>
        <vt:lpwstr/>
      </vt:variant>
      <vt:variant>
        <vt:i4>3801195</vt:i4>
      </vt:variant>
      <vt:variant>
        <vt:i4>114</vt:i4>
      </vt:variant>
      <vt:variant>
        <vt:i4>0</vt:i4>
      </vt:variant>
      <vt:variant>
        <vt:i4>5</vt:i4>
      </vt:variant>
      <vt:variant>
        <vt:lpwstr>http://www.legifrance.gouv.fr/</vt:lpwstr>
      </vt:variant>
      <vt:variant>
        <vt:lpwstr/>
      </vt:variant>
      <vt:variant>
        <vt:i4>3801195</vt:i4>
      </vt:variant>
      <vt:variant>
        <vt:i4>111</vt:i4>
      </vt:variant>
      <vt:variant>
        <vt:i4>0</vt:i4>
      </vt:variant>
      <vt:variant>
        <vt:i4>5</vt:i4>
      </vt:variant>
      <vt:variant>
        <vt:lpwstr>http://www.legifrance.gouv.fr/</vt:lpwstr>
      </vt:variant>
      <vt:variant>
        <vt:lpwstr/>
      </vt:variant>
      <vt:variant>
        <vt:i4>2228283</vt:i4>
      </vt:variant>
      <vt:variant>
        <vt:i4>108</vt:i4>
      </vt:variant>
      <vt:variant>
        <vt:i4>0</vt:i4>
      </vt:variant>
      <vt:variant>
        <vt:i4>5</vt:i4>
      </vt:variant>
      <vt:variant>
        <vt:lpwstr>http://www.sante-sports.gouv.fr/hopital</vt:lpwstr>
      </vt:variant>
      <vt:variant>
        <vt:lpwstr/>
      </vt:variant>
      <vt:variant>
        <vt:i4>6422635</vt:i4>
      </vt:variant>
      <vt:variant>
        <vt:i4>105</vt:i4>
      </vt:variant>
      <vt:variant>
        <vt:i4>0</vt:i4>
      </vt:variant>
      <vt:variant>
        <vt:i4>5</vt:i4>
      </vt:variant>
      <vt:variant>
        <vt:lpwstr>http://www.chru-lille.fr/organisation-structure/hopitaux/98602.html</vt:lpwstr>
      </vt:variant>
      <vt:variant>
        <vt:lpwstr/>
      </vt:variant>
      <vt:variant>
        <vt:i4>6422635</vt:i4>
      </vt:variant>
      <vt:variant>
        <vt:i4>102</vt:i4>
      </vt:variant>
      <vt:variant>
        <vt:i4>0</vt:i4>
      </vt:variant>
      <vt:variant>
        <vt:i4>5</vt:i4>
      </vt:variant>
      <vt:variant>
        <vt:lpwstr>http://www.chru-lille.fr/organisation-structure/hopitaux/98602.html</vt:lpwstr>
      </vt:variant>
      <vt:variant>
        <vt:lpwstr/>
      </vt:variant>
      <vt:variant>
        <vt:i4>6422635</vt:i4>
      </vt:variant>
      <vt:variant>
        <vt:i4>99</vt:i4>
      </vt:variant>
      <vt:variant>
        <vt:i4>0</vt:i4>
      </vt:variant>
      <vt:variant>
        <vt:i4>5</vt:i4>
      </vt:variant>
      <vt:variant>
        <vt:lpwstr>http://www.chru-lille.fr/organisation-structure/hopitaux/98602.html</vt:lpwstr>
      </vt:variant>
      <vt:variant>
        <vt:lpwstr/>
      </vt:variant>
      <vt:variant>
        <vt:i4>6422635</vt:i4>
      </vt:variant>
      <vt:variant>
        <vt:i4>96</vt:i4>
      </vt:variant>
      <vt:variant>
        <vt:i4>0</vt:i4>
      </vt:variant>
      <vt:variant>
        <vt:i4>5</vt:i4>
      </vt:variant>
      <vt:variant>
        <vt:lpwstr>http://www.chru-lille.fr/organisation-structure/hopitaux/98602.html</vt:lpwstr>
      </vt:variant>
      <vt:variant>
        <vt:lpwstr/>
      </vt:variant>
      <vt:variant>
        <vt:i4>6422635</vt:i4>
      </vt:variant>
      <vt:variant>
        <vt:i4>93</vt:i4>
      </vt:variant>
      <vt:variant>
        <vt:i4>0</vt:i4>
      </vt:variant>
      <vt:variant>
        <vt:i4>5</vt:i4>
      </vt:variant>
      <vt:variant>
        <vt:lpwstr>http://www.chru-lille.fr/organisation-structure/hopitaux/98602.html</vt:lpwstr>
      </vt:variant>
      <vt:variant>
        <vt:lpwstr/>
      </vt:variant>
      <vt:variant>
        <vt:i4>6422635</vt:i4>
      </vt:variant>
      <vt:variant>
        <vt:i4>90</vt:i4>
      </vt:variant>
      <vt:variant>
        <vt:i4>0</vt:i4>
      </vt:variant>
      <vt:variant>
        <vt:i4>5</vt:i4>
      </vt:variant>
      <vt:variant>
        <vt:lpwstr>http://www.chru-lille.fr/organisation-structure/hopitaux/98602.html</vt:lpwstr>
      </vt:variant>
      <vt:variant>
        <vt:lpwstr/>
      </vt:variant>
      <vt:variant>
        <vt:i4>6422635</vt:i4>
      </vt:variant>
      <vt:variant>
        <vt:i4>87</vt:i4>
      </vt:variant>
      <vt:variant>
        <vt:i4>0</vt:i4>
      </vt:variant>
      <vt:variant>
        <vt:i4>5</vt:i4>
      </vt:variant>
      <vt:variant>
        <vt:lpwstr>http://www.chru-lille.fr/organisation-structure/hopitaux/98602.html</vt:lpwstr>
      </vt:variant>
      <vt:variant>
        <vt:lpwstr/>
      </vt:variant>
      <vt:variant>
        <vt:i4>6422635</vt:i4>
      </vt:variant>
      <vt:variant>
        <vt:i4>84</vt:i4>
      </vt:variant>
      <vt:variant>
        <vt:i4>0</vt:i4>
      </vt:variant>
      <vt:variant>
        <vt:i4>5</vt:i4>
      </vt:variant>
      <vt:variant>
        <vt:lpwstr>http://www.chru-lille.fr/organisation-structure/hopitaux/98602.html</vt:lpwstr>
      </vt:variant>
      <vt:variant>
        <vt:lpwstr/>
      </vt:variant>
      <vt:variant>
        <vt:i4>6422635</vt:i4>
      </vt:variant>
      <vt:variant>
        <vt:i4>81</vt:i4>
      </vt:variant>
      <vt:variant>
        <vt:i4>0</vt:i4>
      </vt:variant>
      <vt:variant>
        <vt:i4>5</vt:i4>
      </vt:variant>
      <vt:variant>
        <vt:lpwstr>http://www.chru-lille.fr/organisation-structure/hopitaux/98602.html</vt:lpwstr>
      </vt:variant>
      <vt:variant>
        <vt:lpwstr/>
      </vt:variant>
      <vt:variant>
        <vt:i4>7995504</vt:i4>
      </vt:variant>
      <vt:variant>
        <vt:i4>78</vt:i4>
      </vt:variant>
      <vt:variant>
        <vt:i4>0</vt:i4>
      </vt:variant>
      <vt:variant>
        <vt:i4>5</vt:i4>
      </vt:variant>
      <vt:variant>
        <vt:lpwstr>http://www.patrimoinehospitalierdunord.fr/patrimoinehospitalier/index.html</vt:lpwstr>
      </vt:variant>
      <vt:variant>
        <vt:lpwstr/>
      </vt:variant>
      <vt:variant>
        <vt:i4>4849671</vt:i4>
      </vt:variant>
      <vt:variant>
        <vt:i4>75</vt:i4>
      </vt:variant>
      <vt:variant>
        <vt:i4>0</vt:i4>
      </vt:variant>
      <vt:variant>
        <vt:i4>5</vt:i4>
      </vt:variant>
      <vt:variant>
        <vt:lpwstr>http://www.chru-lille.fr/chrulille/index.html</vt:lpwstr>
      </vt:variant>
      <vt:variant>
        <vt:lpwstr/>
      </vt:variant>
      <vt:variant>
        <vt:i4>3670081</vt:i4>
      </vt:variant>
      <vt:variant>
        <vt:i4>72</vt:i4>
      </vt:variant>
      <vt:variant>
        <vt:i4>0</vt:i4>
      </vt:variant>
      <vt:variant>
        <vt:i4>5</vt:i4>
      </vt:variant>
      <vt:variant>
        <vt:lpwstr>http://www.utc.fr/tsibh/public/tsibh/05-06/stages/bohl/bohl.html</vt:lpwstr>
      </vt:variant>
      <vt:variant>
        <vt:lpwstr>Annexe8_:</vt:lpwstr>
      </vt:variant>
      <vt:variant>
        <vt:i4>3670093</vt:i4>
      </vt:variant>
      <vt:variant>
        <vt:i4>69</vt:i4>
      </vt:variant>
      <vt:variant>
        <vt:i4>0</vt:i4>
      </vt:variant>
      <vt:variant>
        <vt:i4>5</vt:i4>
      </vt:variant>
      <vt:variant>
        <vt:lpwstr>http://www.utc.fr/tsibh/public/tsibh/05-06/stages/bohl/bohl.html</vt:lpwstr>
      </vt:variant>
      <vt:variant>
        <vt:lpwstr>Annexe4_:</vt:lpwstr>
      </vt:variant>
      <vt:variant>
        <vt:i4>3801151</vt:i4>
      </vt:variant>
      <vt:variant>
        <vt:i4>66</vt:i4>
      </vt:variant>
      <vt:variant>
        <vt:i4>0</vt:i4>
      </vt:variant>
      <vt:variant>
        <vt:i4>5</vt:i4>
      </vt:variant>
      <vt:variant>
        <vt:lpwstr>http://www.utc.fr/tsibh/public/tsibh/05-06/stages/bohl/bohl.html</vt:lpwstr>
      </vt:variant>
      <vt:variant>
        <vt:lpwstr>13</vt:lpwstr>
      </vt:variant>
      <vt:variant>
        <vt:i4>3801151</vt:i4>
      </vt:variant>
      <vt:variant>
        <vt:i4>63</vt:i4>
      </vt:variant>
      <vt:variant>
        <vt:i4>0</vt:i4>
      </vt:variant>
      <vt:variant>
        <vt:i4>5</vt:i4>
      </vt:variant>
      <vt:variant>
        <vt:lpwstr>http://www.utc.fr/tsibh/public/tsibh/05-06/stages/bohl/bohl.html</vt:lpwstr>
      </vt:variant>
      <vt:variant>
        <vt:lpwstr>13</vt:lpwstr>
      </vt:variant>
      <vt:variant>
        <vt:i4>589881</vt:i4>
      </vt:variant>
      <vt:variant>
        <vt:i4>60</vt:i4>
      </vt:variant>
      <vt:variant>
        <vt:i4>0</vt:i4>
      </vt:variant>
      <vt:variant>
        <vt:i4>5</vt:i4>
      </vt:variant>
      <vt:variant>
        <vt:lpwstr>http://www.utc.fr/tsibh/public/tsibh/05-06/stages/bohl/bohl.html</vt:lpwstr>
      </vt:variant>
      <vt:variant>
        <vt:lpwstr>7</vt:lpwstr>
      </vt:variant>
      <vt:variant>
        <vt:i4>589881</vt:i4>
      </vt:variant>
      <vt:variant>
        <vt:i4>57</vt:i4>
      </vt:variant>
      <vt:variant>
        <vt:i4>0</vt:i4>
      </vt:variant>
      <vt:variant>
        <vt:i4>5</vt:i4>
      </vt:variant>
      <vt:variant>
        <vt:lpwstr>http://www.utc.fr/tsibh/public/tsibh/05-06/stages/bohl/bohl.html</vt:lpwstr>
      </vt:variant>
      <vt:variant>
        <vt:lpwstr>7</vt:lpwstr>
      </vt:variant>
      <vt:variant>
        <vt:i4>262182</vt:i4>
      </vt:variant>
      <vt:variant>
        <vt:i4>54</vt:i4>
      </vt:variant>
      <vt:variant>
        <vt:i4>0</vt:i4>
      </vt:variant>
      <vt:variant>
        <vt:i4>5</vt:i4>
      </vt:variant>
      <vt:variant>
        <vt:lpwstr>http://www.utc.fr/tsibh/public/abih/10/stage/glain/index.html</vt:lpwstr>
      </vt:variant>
      <vt:variant>
        <vt:lpwstr>Figure_54</vt:lpwstr>
      </vt:variant>
      <vt:variant>
        <vt:i4>3670091</vt:i4>
      </vt:variant>
      <vt:variant>
        <vt:i4>51</vt:i4>
      </vt:variant>
      <vt:variant>
        <vt:i4>0</vt:i4>
      </vt:variant>
      <vt:variant>
        <vt:i4>5</vt:i4>
      </vt:variant>
      <vt:variant>
        <vt:lpwstr>http://www.utc.fr/tsibh/public/tsibh/05-06/stages/bohl/bohl.html</vt:lpwstr>
      </vt:variant>
      <vt:variant>
        <vt:lpwstr>Annexe2_:</vt:lpwstr>
      </vt:variant>
      <vt:variant>
        <vt:i4>589881</vt:i4>
      </vt:variant>
      <vt:variant>
        <vt:i4>48</vt:i4>
      </vt:variant>
      <vt:variant>
        <vt:i4>0</vt:i4>
      </vt:variant>
      <vt:variant>
        <vt:i4>5</vt:i4>
      </vt:variant>
      <vt:variant>
        <vt:lpwstr>http://www.utc.fr/tsibh/public/tsibh/05-06/stages/bohl/bohl.html</vt:lpwstr>
      </vt:variant>
      <vt:variant>
        <vt:lpwstr>7</vt:lpwstr>
      </vt:variant>
      <vt:variant>
        <vt:i4>7340091</vt:i4>
      </vt:variant>
      <vt:variant>
        <vt:i4>45</vt:i4>
      </vt:variant>
      <vt:variant>
        <vt:i4>0</vt:i4>
      </vt:variant>
      <vt:variant>
        <vt:i4>5</vt:i4>
      </vt:variant>
      <vt:variant>
        <vt:lpwstr>http://www.utc.fr/tsibh/public/abih/10/stage/glain/index.html</vt:lpwstr>
      </vt:variant>
      <vt:variant>
        <vt:lpwstr>18</vt:lpwstr>
      </vt:variant>
      <vt:variant>
        <vt:i4>393227</vt:i4>
      </vt:variant>
      <vt:variant>
        <vt:i4>42</vt:i4>
      </vt:variant>
      <vt:variant>
        <vt:i4>0</vt:i4>
      </vt:variant>
      <vt:variant>
        <vt:i4>5</vt:i4>
      </vt:variant>
      <vt:variant>
        <vt:lpwstr>http://www.utc.fr/tsibh/public/tsibh/05-06/stages/bohl/images/Hishikawa2b.jpg</vt:lpwstr>
      </vt:variant>
      <vt:variant>
        <vt:lpwstr/>
      </vt:variant>
      <vt:variant>
        <vt:i4>6094924</vt:i4>
      </vt:variant>
      <vt:variant>
        <vt:i4>39</vt:i4>
      </vt:variant>
      <vt:variant>
        <vt:i4>0</vt:i4>
      </vt:variant>
      <vt:variant>
        <vt:i4>5</vt:i4>
      </vt:variant>
      <vt:variant>
        <vt:lpwstr>http://www.utc.fr/tsibh/public/tsibh/05-06/stages/bohl/bohl.html</vt:lpwstr>
      </vt:variant>
      <vt:variant>
        <vt:lpwstr>Annexe5:</vt:lpwstr>
      </vt:variant>
      <vt:variant>
        <vt:i4>589881</vt:i4>
      </vt:variant>
      <vt:variant>
        <vt:i4>36</vt:i4>
      </vt:variant>
      <vt:variant>
        <vt:i4>0</vt:i4>
      </vt:variant>
      <vt:variant>
        <vt:i4>5</vt:i4>
      </vt:variant>
      <vt:variant>
        <vt:lpwstr>http://www.utc.fr/tsibh/public/tsibh/05-06/stages/bohl/bohl.html</vt:lpwstr>
      </vt:variant>
      <vt:variant>
        <vt:lpwstr>7</vt:lpwstr>
      </vt:variant>
      <vt:variant>
        <vt:i4>4718655</vt:i4>
      </vt:variant>
      <vt:variant>
        <vt:i4>30</vt:i4>
      </vt:variant>
      <vt:variant>
        <vt:i4>0</vt:i4>
      </vt:variant>
      <vt:variant>
        <vt:i4>5</vt:i4>
      </vt:variant>
      <vt:variant>
        <vt:lpwstr>http://www.utc.fr/tsibh/public/abih/10/stage/glain/index.html</vt:lpwstr>
      </vt:variant>
      <vt:variant>
        <vt:lpwstr>5</vt:lpwstr>
      </vt:variant>
      <vt:variant>
        <vt:i4>5767170</vt:i4>
      </vt:variant>
      <vt:variant>
        <vt:i4>27</vt:i4>
      </vt:variant>
      <vt:variant>
        <vt:i4>0</vt:i4>
      </vt:variant>
      <vt:variant>
        <vt:i4>5</vt:i4>
      </vt:variant>
      <vt:variant>
        <vt:lpwstr>http://www.mediprema.com/</vt:lpwstr>
      </vt:variant>
      <vt:variant>
        <vt:lpwstr/>
      </vt:variant>
      <vt:variant>
        <vt:i4>4718655</vt:i4>
      </vt:variant>
      <vt:variant>
        <vt:i4>24</vt:i4>
      </vt:variant>
      <vt:variant>
        <vt:i4>0</vt:i4>
      </vt:variant>
      <vt:variant>
        <vt:i4>5</vt:i4>
      </vt:variant>
      <vt:variant>
        <vt:lpwstr>http://www.utc.fr/tsibh/public/abih/10/stage/glain/index.html</vt:lpwstr>
      </vt:variant>
      <vt:variant>
        <vt:lpwstr>5</vt:lpwstr>
      </vt:variant>
      <vt:variant>
        <vt:i4>4718655</vt:i4>
      </vt:variant>
      <vt:variant>
        <vt:i4>21</vt:i4>
      </vt:variant>
      <vt:variant>
        <vt:i4>0</vt:i4>
      </vt:variant>
      <vt:variant>
        <vt:i4>5</vt:i4>
      </vt:variant>
      <vt:variant>
        <vt:lpwstr>http://www.utc.fr/tsibh/public/abih/10/stage/glain/index.html</vt:lpwstr>
      </vt:variant>
      <vt:variant>
        <vt:lpwstr>5</vt:lpwstr>
      </vt:variant>
      <vt:variant>
        <vt:i4>7798881</vt:i4>
      </vt:variant>
      <vt:variant>
        <vt:i4>18</vt:i4>
      </vt:variant>
      <vt:variant>
        <vt:i4>0</vt:i4>
      </vt:variant>
      <vt:variant>
        <vt:i4>5</vt:i4>
      </vt:variant>
      <vt:variant>
        <vt:lpwstr>http://www.neonatology.org/classics/denuce.html</vt:lpwstr>
      </vt:variant>
      <vt:variant>
        <vt:lpwstr/>
      </vt:variant>
      <vt:variant>
        <vt:i4>6029379</vt:i4>
      </vt:variant>
      <vt:variant>
        <vt:i4>15</vt:i4>
      </vt:variant>
      <vt:variant>
        <vt:i4>0</vt:i4>
      </vt:variant>
      <vt:variant>
        <vt:i4>5</vt:i4>
      </vt:variant>
      <vt:variant>
        <vt:lpwstr>http://www.utc.fr/tsibh/public/tsibh/05-06/stages/bohl/images/denuce1.jpg</vt:lpwstr>
      </vt:variant>
      <vt:variant>
        <vt:lpwstr/>
      </vt:variant>
      <vt:variant>
        <vt:i4>4718655</vt:i4>
      </vt:variant>
      <vt:variant>
        <vt:i4>12</vt:i4>
      </vt:variant>
      <vt:variant>
        <vt:i4>0</vt:i4>
      </vt:variant>
      <vt:variant>
        <vt:i4>5</vt:i4>
      </vt:variant>
      <vt:variant>
        <vt:lpwstr>http://www.utc.fr/tsibh/public/abih/10/stage/glain/index.html</vt:lpwstr>
      </vt:variant>
      <vt:variant>
        <vt:lpwstr>5</vt:lpwstr>
      </vt:variant>
      <vt:variant>
        <vt:i4>4718654</vt:i4>
      </vt:variant>
      <vt:variant>
        <vt:i4>9</vt:i4>
      </vt:variant>
      <vt:variant>
        <vt:i4>0</vt:i4>
      </vt:variant>
      <vt:variant>
        <vt:i4>5</vt:i4>
      </vt:variant>
      <vt:variant>
        <vt:lpwstr>http://www.utc.fr/tsibh/public/abih/10/stage/glain/index.html</vt:lpwstr>
      </vt:variant>
      <vt:variant>
        <vt:lpwstr>4</vt:lpwstr>
      </vt:variant>
      <vt:variant>
        <vt:i4>4718649</vt:i4>
      </vt:variant>
      <vt:variant>
        <vt:i4>6</vt:i4>
      </vt:variant>
      <vt:variant>
        <vt:i4>0</vt:i4>
      </vt:variant>
      <vt:variant>
        <vt:i4>5</vt:i4>
      </vt:variant>
      <vt:variant>
        <vt:lpwstr>http://www.utc.fr/tsibh/public/abih/10/stage/glain/index.html</vt:lpwstr>
      </vt:variant>
      <vt:variant>
        <vt:lpwstr>3</vt:lpwstr>
      </vt:variant>
      <vt:variant>
        <vt:i4>5701666</vt:i4>
      </vt:variant>
      <vt:variant>
        <vt:i4>3</vt:i4>
      </vt:variant>
      <vt:variant>
        <vt:i4>0</vt:i4>
      </vt:variant>
      <vt:variant>
        <vt:i4>5</vt:i4>
      </vt:variant>
      <vt:variant>
        <vt:lpwstr>http://www.google.fr/url?sa=t&amp;source=web&amp;cd=1&amp;ved=0CBkQFjAA&amp;url=http%3A%2F%2Fcat.inist.fr%2F%3FaModele%3DafficheN%26cpsidt%3D2676303&amp;rct=j&amp;q=ECME&amp;ei=e6fzTYPXCtGWhQfzhvHqBg&amp;usg=AFQjCNEv-WyWg91ABLOmJ_IURbThMX4tPQ&amp;cad=rja</vt:lpwstr>
      </vt:variant>
      <vt:variant>
        <vt:lpwstr/>
      </vt:variant>
      <vt:variant>
        <vt:i4>983047</vt:i4>
      </vt:variant>
      <vt:variant>
        <vt:i4>0</vt:i4>
      </vt:variant>
      <vt:variant>
        <vt:i4>0</vt:i4>
      </vt:variant>
      <vt:variant>
        <vt:i4>5</vt:i4>
      </vt:variant>
      <vt:variant>
        <vt:lpwstr>http://www.google.fr/url?sa=t&amp;source=web&amp;cd=1&amp;ved=0CDAQhgIwAA&amp;url=http%3A%2F%2Ffr.wikipedia.org%2Fwiki%2FGestion_de_maintenance_assist%25C3%25A9e_par_ordinateur&amp;rct=j&amp;q=GEMAO&amp;ei=i6bzTYe9Do2yhAewwrDRBg&amp;usg=AFQjCNEZx-g9tZ66-f_OmiyahcpPOPdnvg&amp;cad=r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5</cp:revision>
  <cp:lastPrinted>2011-06-01T13:52:00Z</cp:lastPrinted>
  <dcterms:created xsi:type="dcterms:W3CDTF">2011-06-20T08:04:00Z</dcterms:created>
  <dcterms:modified xsi:type="dcterms:W3CDTF">2011-07-01T13:12:00Z</dcterms:modified>
</cp:coreProperties>
</file>