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91"/>
        <w:tblW w:w="103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04"/>
        <w:gridCol w:w="2209"/>
        <w:gridCol w:w="421"/>
        <w:gridCol w:w="461"/>
        <w:gridCol w:w="447"/>
        <w:gridCol w:w="447"/>
        <w:gridCol w:w="2046"/>
        <w:gridCol w:w="2312"/>
      </w:tblGrid>
      <w:tr w:rsidR="00EC7E21" w:rsidRPr="001E5416" w:rsidTr="00EC7E21">
        <w:trPr>
          <w:trHeight w:val="27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16">
              <w:rPr>
                <w:rFonts w:ascii="Arial" w:hAnsi="Arial" w:cs="Arial"/>
                <w:b/>
                <w:bCs/>
              </w:rPr>
              <w:t>Activité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16">
              <w:rPr>
                <w:rFonts w:ascii="Arial" w:hAnsi="Arial" w:cs="Arial"/>
                <w:b/>
                <w:bCs/>
              </w:rPr>
              <w:t>Risque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16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16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16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16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16">
              <w:rPr>
                <w:rFonts w:ascii="Arial" w:hAnsi="Arial" w:cs="Arial"/>
                <w:b/>
                <w:bCs/>
              </w:rPr>
              <w:t>Causes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b/>
                <w:bCs/>
              </w:rPr>
            </w:pPr>
            <w:r w:rsidRPr="001E5416">
              <w:rPr>
                <w:rFonts w:ascii="Arial" w:hAnsi="Arial" w:cs="Arial"/>
                <w:b/>
                <w:bCs/>
              </w:rPr>
              <w:t>Solutions</w:t>
            </w:r>
          </w:p>
        </w:tc>
      </w:tr>
      <w:tr w:rsidR="00EC7E21" w:rsidRPr="001E5416" w:rsidTr="00EC7E21">
        <w:trPr>
          <w:trHeight w:val="25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7E21" w:rsidRPr="001E5416" w:rsidTr="00EC7E21">
        <w:trPr>
          <w:trHeight w:val="178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416">
              <w:rPr>
                <w:rFonts w:ascii="Arial" w:hAnsi="Arial" w:cs="Arial"/>
                <w:b/>
                <w:bCs/>
                <w:sz w:val="20"/>
                <w:szCs w:val="20"/>
              </w:rPr>
              <w:t>ENDOSCOPIES ENVIRONNEMENT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Pollution des locaux et des matériels (aspergillose)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travaux dans des locaux voisins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désinfection répétée des endoscopes et des machines bio-nettoyage des locaux, peintures murales antibactériennes et antifongiques</w:t>
            </w:r>
          </w:p>
        </w:tc>
      </w:tr>
      <w:tr w:rsidR="00EC7E21" w:rsidRPr="001E5416" w:rsidTr="00EC7E21">
        <w:trPr>
          <w:trHeight w:val="76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416">
              <w:rPr>
                <w:rFonts w:ascii="Arial" w:hAnsi="Arial" w:cs="Arial"/>
                <w:b/>
                <w:bCs/>
                <w:sz w:val="20"/>
                <w:szCs w:val="20"/>
              </w:rPr>
              <w:t>ENDOSCOPIES  MATERIEL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contamination d'un patient par un endoscope infecté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défaut de décontamination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E21" w:rsidRPr="001E5416" w:rsidTr="00EC7E21">
        <w:trPr>
          <w:trHeight w:val="127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risque d'endommagement (gaine percée, écouvillon coincé, choc par extraction brutale de l'appareil par le patient)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comportement du patient ou défaut du matériel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E21" w:rsidRPr="001E5416" w:rsidTr="00EC7E21">
        <w:trPr>
          <w:trHeight w:val="51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défaillance des laves endoscopes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problème matériel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lavage dans le bac ANIOS</w:t>
            </w:r>
          </w:p>
        </w:tc>
      </w:tr>
      <w:tr w:rsidR="00EC7E21" w:rsidRPr="001E5416" w:rsidTr="00EC7E21">
        <w:trPr>
          <w:trHeight w:val="10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b/>
                <w:bCs/>
                <w:sz w:val="20"/>
                <w:szCs w:val="20"/>
              </w:rPr>
              <w:t>ENDOSCOPIES PERSONNEL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 xml:space="preserve">risque de fausse route par défaut de surveillance après l'examen                                    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mauvaise explication des consignes ou patient non coopérant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E21" w:rsidRPr="001E5416" w:rsidTr="00EC7E21">
        <w:trPr>
          <w:trHeight w:val="76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allongement de la durée de l'examen par inadéquation du matériel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demande d'examen mal renseignée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E21" w:rsidRPr="001E5416" w:rsidTr="00EC7E21">
        <w:trPr>
          <w:trHeight w:val="102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 xml:space="preserve">examen inexploitable par maladresse de </w:t>
            </w:r>
            <w:proofErr w:type="gramStart"/>
            <w:r w:rsidRPr="001E5416">
              <w:rPr>
                <w:rFonts w:ascii="Arial" w:hAnsi="Arial" w:cs="Arial"/>
                <w:sz w:val="20"/>
                <w:szCs w:val="20"/>
              </w:rPr>
              <w:t>l'infirmière(</w:t>
            </w:r>
            <w:proofErr w:type="gramEnd"/>
            <w:r w:rsidRPr="001E5416">
              <w:rPr>
                <w:rFonts w:ascii="Arial" w:hAnsi="Arial" w:cs="Arial"/>
                <w:sz w:val="20"/>
                <w:szCs w:val="20"/>
              </w:rPr>
              <w:t>chute d'un flacon de prélèvement)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 xml:space="preserve">maladresse du </w:t>
            </w:r>
            <w:r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Pr="001E5416"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E21" w:rsidRPr="001E5416" w:rsidTr="00EC7E21">
        <w:trPr>
          <w:trHeight w:val="102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416">
              <w:rPr>
                <w:rFonts w:ascii="Arial" w:hAnsi="Arial" w:cs="Arial"/>
                <w:b/>
                <w:bCs/>
                <w:sz w:val="20"/>
                <w:szCs w:val="20"/>
              </w:rPr>
              <w:t>TRACABILITE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impossibilité d'identifier les appareils contrôlés en cas d'alerte infectieuse par non traçabilité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mauvaise traçabilité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E21" w:rsidRPr="001E5416" w:rsidTr="00EC7E21">
        <w:trPr>
          <w:trHeight w:val="102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impossibilité d'identifier le lave-endoscope contrôlé en cas d'alerte infectieuse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mauvaise traçabilité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7E21" w:rsidRPr="001E5416" w:rsidTr="00EC7E21">
        <w:trPr>
          <w:trHeight w:val="102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infection non détectée à temps par défaut de prélèvement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E21" w:rsidRPr="001E5416" w:rsidRDefault="00EC7E21" w:rsidP="00EC7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appareil non contrôlé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E21" w:rsidRPr="001E5416" w:rsidRDefault="00EC7E21" w:rsidP="00EC7E21">
            <w:pPr>
              <w:rPr>
                <w:rFonts w:ascii="Arial" w:hAnsi="Arial" w:cs="Arial"/>
                <w:sz w:val="20"/>
                <w:szCs w:val="20"/>
              </w:rPr>
            </w:pPr>
            <w:r w:rsidRPr="001E54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C7E21" w:rsidRDefault="00EC7E21"/>
    <w:p w:rsidR="00EC7E21" w:rsidRPr="00EC7E21" w:rsidRDefault="00EC7E21" w:rsidP="00EC7E21"/>
    <w:sectPr w:rsidR="00EC7E21" w:rsidRPr="00EC7E21" w:rsidSect="00A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2F82"/>
    <w:rsid w:val="001E2F82"/>
    <w:rsid w:val="005704A8"/>
    <w:rsid w:val="00A30847"/>
    <w:rsid w:val="00DF2E1D"/>
    <w:rsid w:val="00EC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</dc:creator>
  <cp:lastModifiedBy>Diogene</cp:lastModifiedBy>
  <cp:revision>2</cp:revision>
  <dcterms:created xsi:type="dcterms:W3CDTF">2011-06-19T21:33:00Z</dcterms:created>
  <dcterms:modified xsi:type="dcterms:W3CDTF">2011-06-22T20:02:00Z</dcterms:modified>
</cp:coreProperties>
</file>