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C25" w:rsidRDefault="00E63C25" w:rsidP="00E63C25">
      <w:pPr>
        <w:spacing w:before="100" w:beforeAutospacing="1" w:after="100" w:afterAutospacing="1" w:line="240" w:lineRule="auto"/>
        <w:rPr>
          <w:rFonts w:ascii="Times New Roman" w:eastAsia="Times New Roman" w:hAnsi="Times New Roman" w:cs="Times New Roman"/>
          <w:b/>
          <w:bCs/>
          <w:i/>
          <w:iCs/>
          <w:sz w:val="27"/>
          <w:szCs w:val="27"/>
          <w:u w:val="single"/>
          <w:lang w:eastAsia="fr-FR"/>
        </w:rPr>
      </w:pPr>
      <w:r>
        <w:rPr>
          <w:rFonts w:ascii="Times New Roman" w:eastAsia="Times New Roman" w:hAnsi="Times New Roman" w:cs="Times New Roman"/>
          <w:b/>
          <w:bCs/>
          <w:i/>
          <w:iCs/>
          <w:sz w:val="27"/>
          <w:szCs w:val="27"/>
          <w:u w:val="single"/>
          <w:lang w:eastAsia="fr-FR"/>
        </w:rPr>
        <w:t>PRESENTATION METHODE MACE</w:t>
      </w:r>
    </w:p>
    <w:p w:rsidR="00E63C25" w:rsidRPr="00E63C25" w:rsidRDefault="00E63C25" w:rsidP="00E63C25">
      <w:pPr>
        <w:spacing w:before="100" w:beforeAutospacing="1" w:after="100" w:afterAutospacing="1" w:line="240" w:lineRule="auto"/>
        <w:rPr>
          <w:rFonts w:ascii="Times New Roman" w:eastAsia="Times New Roman" w:hAnsi="Times New Roman" w:cs="Times New Roman"/>
          <w:i/>
          <w:iCs/>
          <w:sz w:val="24"/>
          <w:szCs w:val="24"/>
          <w:lang w:eastAsia="fr-FR"/>
        </w:rPr>
      </w:pPr>
      <w:r w:rsidRPr="00E63C25">
        <w:rPr>
          <w:rFonts w:ascii="Times New Roman" w:eastAsia="Times New Roman" w:hAnsi="Times New Roman" w:cs="Times New Roman"/>
          <w:b/>
          <w:bCs/>
          <w:i/>
          <w:iCs/>
          <w:sz w:val="27"/>
          <w:szCs w:val="27"/>
          <w:u w:val="single"/>
          <w:lang w:eastAsia="fr-FR"/>
        </w:rPr>
        <w:t>La méthode : MACE</w:t>
      </w:r>
    </w:p>
    <w:p w:rsidR="00E63C25" w:rsidRPr="00E63C25" w:rsidRDefault="00E63C25" w:rsidP="00E63C25">
      <w:pPr>
        <w:spacing w:before="100" w:beforeAutospacing="1" w:after="100" w:afterAutospacing="1" w:line="240" w:lineRule="auto"/>
        <w:rPr>
          <w:rFonts w:ascii="Times New Roman" w:eastAsia="Times New Roman" w:hAnsi="Times New Roman" w:cs="Times New Roman"/>
          <w:i/>
          <w:iCs/>
          <w:sz w:val="24"/>
          <w:szCs w:val="24"/>
          <w:lang w:eastAsia="fr-FR"/>
        </w:rPr>
      </w:pPr>
      <w:r w:rsidRPr="00E63C25">
        <w:rPr>
          <w:rFonts w:ascii="Times New Roman" w:eastAsia="Times New Roman" w:hAnsi="Times New Roman" w:cs="Times New Roman"/>
          <w:i/>
          <w:iCs/>
          <w:sz w:val="24"/>
          <w:szCs w:val="24"/>
          <w:lang w:eastAsia="fr-FR"/>
        </w:rPr>
        <w:t>La Méthode d’Analyse de la Criticité en condition d’Exploitation (MACE) est basée sur 9 critères directement compréhensibles répartis de la façon suivante :</w:t>
      </w:r>
    </w:p>
    <w:p w:rsidR="00E63C25" w:rsidRPr="00E63C25" w:rsidRDefault="00E63C25" w:rsidP="00E63C25">
      <w:pPr>
        <w:numPr>
          <w:ilvl w:val="0"/>
          <w:numId w:val="1"/>
        </w:numPr>
        <w:spacing w:before="100" w:beforeAutospacing="1" w:after="100" w:afterAutospacing="1" w:line="240" w:lineRule="auto"/>
        <w:rPr>
          <w:rFonts w:ascii="Times New Roman" w:eastAsia="Times New Roman" w:hAnsi="Times New Roman" w:cs="Times New Roman"/>
          <w:i/>
          <w:iCs/>
          <w:sz w:val="24"/>
          <w:szCs w:val="24"/>
          <w:lang w:eastAsia="fr-FR"/>
        </w:rPr>
      </w:pPr>
      <w:r w:rsidRPr="00E63C25">
        <w:rPr>
          <w:rFonts w:ascii="Times New Roman" w:eastAsia="Times New Roman" w:hAnsi="Times New Roman" w:cs="Times New Roman"/>
          <w:i/>
          <w:iCs/>
          <w:sz w:val="24"/>
          <w:szCs w:val="24"/>
          <w:lang w:eastAsia="fr-FR"/>
        </w:rPr>
        <w:t>4 critères définis par le service utilisateur du dispositif médical : ils couvrent les aspects organisationnels du management des risques,</w:t>
      </w:r>
    </w:p>
    <w:p w:rsidR="00E63C25" w:rsidRPr="00E63C25" w:rsidRDefault="00E63C25" w:rsidP="00E63C25">
      <w:pPr>
        <w:numPr>
          <w:ilvl w:val="0"/>
          <w:numId w:val="1"/>
        </w:numPr>
        <w:spacing w:before="100" w:beforeAutospacing="1" w:after="100" w:afterAutospacing="1" w:line="240" w:lineRule="auto"/>
        <w:rPr>
          <w:rFonts w:ascii="Times New Roman" w:eastAsia="Times New Roman" w:hAnsi="Times New Roman" w:cs="Times New Roman"/>
          <w:i/>
          <w:iCs/>
          <w:sz w:val="24"/>
          <w:szCs w:val="24"/>
          <w:lang w:eastAsia="fr-FR"/>
        </w:rPr>
      </w:pPr>
      <w:r w:rsidRPr="00E63C25">
        <w:rPr>
          <w:rFonts w:ascii="Times New Roman" w:eastAsia="Times New Roman" w:hAnsi="Times New Roman" w:cs="Times New Roman"/>
          <w:i/>
          <w:iCs/>
          <w:sz w:val="24"/>
          <w:szCs w:val="24"/>
          <w:lang w:eastAsia="fr-FR"/>
        </w:rPr>
        <w:t xml:space="preserve">5 critères définis par le service biomédical. : ils couvrent les aspects techniques associés aux risques sur les services biomédicaux. </w:t>
      </w:r>
    </w:p>
    <w:p w:rsidR="00E63C25" w:rsidRPr="00E63C25" w:rsidRDefault="00E63C25" w:rsidP="00E63C25">
      <w:pPr>
        <w:spacing w:before="100" w:beforeAutospacing="1" w:after="100" w:afterAutospacing="1" w:line="240" w:lineRule="auto"/>
        <w:rPr>
          <w:rFonts w:ascii="Times New Roman" w:eastAsia="Times New Roman" w:hAnsi="Times New Roman" w:cs="Times New Roman"/>
          <w:i/>
          <w:iCs/>
          <w:sz w:val="24"/>
          <w:szCs w:val="24"/>
          <w:lang w:eastAsia="fr-FR"/>
        </w:rPr>
      </w:pPr>
      <w:r w:rsidRPr="00E63C25">
        <w:rPr>
          <w:rFonts w:ascii="Times New Roman" w:eastAsia="Times New Roman" w:hAnsi="Times New Roman" w:cs="Times New Roman"/>
          <w:i/>
          <w:iCs/>
          <w:sz w:val="24"/>
          <w:szCs w:val="24"/>
          <w:lang w:eastAsia="fr-FR"/>
        </w:rPr>
        <w:t>Rendre cette méthode simple et rapide d’utilisation, pour l’ensemble des interlocuteurs concernés parait fondamental pour répondre aux besoins des utilisateurs.</w:t>
      </w:r>
    </w:p>
    <w:p w:rsidR="00E63C25" w:rsidRPr="00E63C25" w:rsidRDefault="00E63C25" w:rsidP="00E63C25">
      <w:pPr>
        <w:spacing w:before="100" w:beforeAutospacing="1" w:after="100" w:afterAutospacing="1" w:line="240" w:lineRule="auto"/>
        <w:rPr>
          <w:rFonts w:ascii="Times New Roman" w:eastAsia="Times New Roman" w:hAnsi="Times New Roman" w:cs="Times New Roman"/>
          <w:i/>
          <w:iCs/>
          <w:sz w:val="24"/>
          <w:szCs w:val="24"/>
          <w:lang w:eastAsia="fr-FR"/>
        </w:rPr>
      </w:pPr>
      <w:r w:rsidRPr="00E63C25">
        <w:rPr>
          <w:rFonts w:ascii="Times New Roman" w:eastAsia="Times New Roman" w:hAnsi="Times New Roman" w:cs="Times New Roman"/>
          <w:b/>
          <w:bCs/>
          <w:i/>
          <w:iCs/>
          <w:sz w:val="27"/>
          <w:szCs w:val="27"/>
          <w:u w:val="single"/>
          <w:lang w:eastAsia="fr-FR"/>
        </w:rPr>
        <w:t>Définition des critères</w:t>
      </w:r>
    </w:p>
    <w:p w:rsidR="00E63C25" w:rsidRPr="00E63C25" w:rsidRDefault="00E63C25" w:rsidP="00E63C25">
      <w:pPr>
        <w:spacing w:after="240" w:line="240" w:lineRule="auto"/>
        <w:rPr>
          <w:rFonts w:ascii="Times New Roman" w:eastAsia="Times New Roman" w:hAnsi="Times New Roman" w:cs="Times New Roman"/>
          <w:i/>
          <w:iCs/>
          <w:sz w:val="24"/>
          <w:szCs w:val="24"/>
          <w:lang w:eastAsia="fr-FR"/>
        </w:rPr>
      </w:pPr>
      <w:r w:rsidRPr="00E63C25">
        <w:rPr>
          <w:rFonts w:ascii="Times New Roman" w:eastAsia="Times New Roman" w:hAnsi="Times New Roman" w:cs="Times New Roman"/>
          <w:i/>
          <w:iCs/>
          <w:sz w:val="24"/>
          <w:szCs w:val="24"/>
          <w:lang w:eastAsia="fr-FR"/>
        </w:rPr>
        <w:br/>
        <w:t xml:space="preserve">Chaque critère est divisé en 4 choix de réponses auxquels est attribué un poids </w:t>
      </w:r>
      <w:proofErr w:type="gramStart"/>
      <w:r w:rsidRPr="00E63C25">
        <w:rPr>
          <w:rFonts w:ascii="Times New Roman" w:eastAsia="Times New Roman" w:hAnsi="Times New Roman" w:cs="Times New Roman"/>
          <w:i/>
          <w:iCs/>
          <w:sz w:val="24"/>
          <w:szCs w:val="24"/>
          <w:lang w:eastAsia="fr-FR"/>
        </w:rPr>
        <w:t>:</w:t>
      </w:r>
      <w:proofErr w:type="gramEnd"/>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b/>
          <w:bCs/>
          <w:i/>
          <w:iCs/>
          <w:sz w:val="24"/>
          <w:szCs w:val="24"/>
          <w:lang w:eastAsia="fr-FR"/>
        </w:rPr>
        <w:t>•    C :   Criticité</w:t>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t xml:space="preserve">Ce terme est le résultat moyenné des 9 paramètres. Le résultat est donné en pourcentage pour une meilleure interopérabilité entre les services biomédicaux. </w:t>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b/>
          <w:bCs/>
          <w:i/>
          <w:iCs/>
          <w:sz w:val="24"/>
          <w:szCs w:val="24"/>
          <w:lang w:eastAsia="fr-FR"/>
        </w:rPr>
        <w:br/>
        <w:t xml:space="preserve">•    U : Usage fait du dispositif médical </w:t>
      </w:r>
      <w:r w:rsidRPr="00E63C25">
        <w:rPr>
          <w:rFonts w:ascii="Times New Roman" w:eastAsia="Times New Roman" w:hAnsi="Times New Roman" w:cs="Times New Roman"/>
          <w:i/>
          <w:iCs/>
          <w:sz w:val="24"/>
          <w:szCs w:val="24"/>
          <w:lang w:eastAsia="fr-FR"/>
        </w:rPr>
        <w:t>(compétence du personnel, dangerosité de l’acte médical, ergonomie d’utilisation ...</w:t>
      </w:r>
      <w:proofErr w:type="gramStart"/>
      <w:r w:rsidRPr="00E63C25">
        <w:rPr>
          <w:rFonts w:ascii="Times New Roman" w:eastAsia="Times New Roman" w:hAnsi="Times New Roman" w:cs="Times New Roman"/>
          <w:i/>
          <w:iCs/>
          <w:sz w:val="24"/>
          <w:szCs w:val="24"/>
          <w:lang w:eastAsia="fr-FR"/>
        </w:rPr>
        <w:t>)</w:t>
      </w:r>
      <w:proofErr w:type="gramEnd"/>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t xml:space="preserve">Ce terme regroupe l’ensemble des conditions réunies  autour de l’exploitation, du maniement et de la destination du dispositif médical. Moins ces conditions sont précautionneuses et optimales, plus le risque dans l’utilisation est élevé. </w:t>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t>-  Usage en service de soin ou hospitalisation à domicile à risque faible (poids = 1)</w:t>
      </w:r>
      <w:r w:rsidRPr="00E63C25">
        <w:rPr>
          <w:rFonts w:ascii="Times New Roman" w:eastAsia="Times New Roman" w:hAnsi="Times New Roman" w:cs="Times New Roman"/>
          <w:i/>
          <w:iCs/>
          <w:sz w:val="24"/>
          <w:szCs w:val="24"/>
          <w:lang w:eastAsia="fr-FR"/>
        </w:rPr>
        <w:br/>
        <w:t>-  Usage en service de soin ou hospitalisation à domicile à risque peu important (poids = 2)</w:t>
      </w:r>
      <w:r w:rsidRPr="00E63C25">
        <w:rPr>
          <w:rFonts w:ascii="Times New Roman" w:eastAsia="Times New Roman" w:hAnsi="Times New Roman" w:cs="Times New Roman"/>
          <w:i/>
          <w:iCs/>
          <w:sz w:val="24"/>
          <w:szCs w:val="24"/>
          <w:lang w:eastAsia="fr-FR"/>
        </w:rPr>
        <w:br/>
        <w:t>-  Usage en service de soin ou hospitalisation à domicile à risque important (poids = 3)</w:t>
      </w:r>
      <w:r w:rsidRPr="00E63C25">
        <w:rPr>
          <w:rFonts w:ascii="Times New Roman" w:eastAsia="Times New Roman" w:hAnsi="Times New Roman" w:cs="Times New Roman"/>
          <w:i/>
          <w:iCs/>
          <w:sz w:val="24"/>
          <w:szCs w:val="24"/>
          <w:lang w:eastAsia="fr-FR"/>
        </w:rPr>
        <w:br/>
        <w:t>-  Usage en service de soin ou HAD à risque élevé (poids = 4)</w:t>
      </w:r>
      <w:r w:rsidRPr="00E63C25">
        <w:rPr>
          <w:rFonts w:ascii="Times New Roman" w:eastAsia="Times New Roman" w:hAnsi="Times New Roman" w:cs="Times New Roman"/>
          <w:i/>
          <w:iCs/>
          <w:sz w:val="24"/>
          <w:szCs w:val="24"/>
          <w:lang w:eastAsia="fr-FR"/>
        </w:rPr>
        <w:br/>
        <w:t xml:space="preserve">Par exemple un défibrillateur au sein d’un service de réanimation pourra être considéré comme : Usage en service de soin ou hospitalisation à domicile à risque élevé   </w:t>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b/>
          <w:bCs/>
          <w:i/>
          <w:iCs/>
          <w:sz w:val="24"/>
          <w:szCs w:val="24"/>
          <w:lang w:eastAsia="fr-FR"/>
        </w:rPr>
        <w:t>•    Vt : Valeur technique</w:t>
      </w:r>
      <w:r w:rsidRPr="00E63C25">
        <w:rPr>
          <w:rFonts w:ascii="Times New Roman" w:eastAsia="Times New Roman" w:hAnsi="Times New Roman" w:cs="Times New Roman"/>
          <w:i/>
          <w:iCs/>
          <w:sz w:val="24"/>
          <w:szCs w:val="24"/>
          <w:lang w:eastAsia="fr-FR"/>
        </w:rPr>
        <w:t xml:space="preserve"> (plus-value, vétusté fonctionnelle) du dispositif médical</w:t>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t>Ce terme correspond à la technologie du dispositif médical, au nombre de fonctionnalités qu’il propose, à la qualité de la résolution ... Plus le dispositif est récent, plus celui-ci a de chance de disposer de conditions d’utilisations, et de fonctions optimales.</w:t>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t>-  Dernière génération (poids = 1)</w:t>
      </w:r>
      <w:r w:rsidRPr="00E63C25">
        <w:rPr>
          <w:rFonts w:ascii="Times New Roman" w:eastAsia="Times New Roman" w:hAnsi="Times New Roman" w:cs="Times New Roman"/>
          <w:i/>
          <w:iCs/>
          <w:sz w:val="24"/>
          <w:szCs w:val="24"/>
          <w:lang w:eastAsia="fr-FR"/>
        </w:rPr>
        <w:br/>
        <w:t>-  Génération actuelle (poids = 2)</w:t>
      </w:r>
      <w:r w:rsidRPr="00E63C25">
        <w:rPr>
          <w:rFonts w:ascii="Times New Roman" w:eastAsia="Times New Roman" w:hAnsi="Times New Roman" w:cs="Times New Roman"/>
          <w:i/>
          <w:iCs/>
          <w:sz w:val="24"/>
          <w:szCs w:val="24"/>
          <w:lang w:eastAsia="fr-FR"/>
        </w:rPr>
        <w:br/>
        <w:t>-  Génération vieillissante (poids = 3)</w:t>
      </w:r>
      <w:r w:rsidRPr="00E63C25">
        <w:rPr>
          <w:rFonts w:ascii="Times New Roman" w:eastAsia="Times New Roman" w:hAnsi="Times New Roman" w:cs="Times New Roman"/>
          <w:i/>
          <w:iCs/>
          <w:sz w:val="24"/>
          <w:szCs w:val="24"/>
          <w:lang w:eastAsia="fr-FR"/>
        </w:rPr>
        <w:br/>
        <w:t>-  Totalement obsolète (poids = 4)</w:t>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lastRenderedPageBreak/>
        <w:t>Par exemple un bistouri acquis il y a 5 ans pourra être considéré comme : Génération vieillissante</w:t>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b/>
          <w:bCs/>
          <w:i/>
          <w:iCs/>
          <w:sz w:val="24"/>
          <w:szCs w:val="24"/>
          <w:lang w:eastAsia="fr-FR"/>
        </w:rPr>
        <w:br/>
        <w:t>•    Dt : Dépendance du dispositif médical à l’environnement technique</w:t>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t>Ce terme correspond au lien entre le dispositif médical et son milieu : celui-ci est-il capable de fonctionner si des nuisances environnementales se présentent ?  Problèmes d’alimentation électrique, de consommables, de fluides...</w:t>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t>-  Compatible avec un fonctionnement continu (poids = 1)</w:t>
      </w:r>
      <w:r w:rsidRPr="00E63C25">
        <w:rPr>
          <w:rFonts w:ascii="Times New Roman" w:eastAsia="Times New Roman" w:hAnsi="Times New Roman" w:cs="Times New Roman"/>
          <w:i/>
          <w:iCs/>
          <w:sz w:val="24"/>
          <w:szCs w:val="24"/>
          <w:lang w:eastAsia="fr-FR"/>
        </w:rPr>
        <w:br/>
        <w:t>-  Plusieurs alternatives techniques envisageables (poids = 2)</w:t>
      </w:r>
      <w:r w:rsidRPr="00E63C25">
        <w:rPr>
          <w:rFonts w:ascii="Times New Roman" w:eastAsia="Times New Roman" w:hAnsi="Times New Roman" w:cs="Times New Roman"/>
          <w:i/>
          <w:iCs/>
          <w:sz w:val="24"/>
          <w:szCs w:val="24"/>
          <w:lang w:eastAsia="fr-FR"/>
        </w:rPr>
        <w:br/>
        <w:t>-  Une alternative technique  (poids = 3)</w:t>
      </w:r>
      <w:r w:rsidRPr="00E63C25">
        <w:rPr>
          <w:rFonts w:ascii="Times New Roman" w:eastAsia="Times New Roman" w:hAnsi="Times New Roman" w:cs="Times New Roman"/>
          <w:i/>
          <w:iCs/>
          <w:sz w:val="24"/>
          <w:szCs w:val="24"/>
          <w:lang w:eastAsia="fr-FR"/>
        </w:rPr>
        <w:br/>
        <w:t>-  Inopérant en cas de défaut de l’environnement technique (poids = 4</w:t>
      </w:r>
      <w:proofErr w:type="gramStart"/>
      <w:r w:rsidRPr="00E63C25">
        <w:rPr>
          <w:rFonts w:ascii="Times New Roman" w:eastAsia="Times New Roman" w:hAnsi="Times New Roman" w:cs="Times New Roman"/>
          <w:i/>
          <w:iCs/>
          <w:sz w:val="24"/>
          <w:szCs w:val="24"/>
          <w:lang w:eastAsia="fr-FR"/>
        </w:rPr>
        <w:t>)</w:t>
      </w:r>
      <w:proofErr w:type="gramEnd"/>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t>Par exemple lors d’une coupure du réseau de fluides médicaux, le respirateur d’anesthésie peut continuer à fonctionner grâce à un réseau de fluides de secours. Cet équipement peut répondre au critère « une alternative technique »</w:t>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b/>
          <w:bCs/>
          <w:i/>
          <w:iCs/>
          <w:sz w:val="24"/>
          <w:szCs w:val="24"/>
          <w:lang w:eastAsia="fr-FR"/>
        </w:rPr>
        <w:t>•    G : Gravité des pannes en cas d’arrêt du dispositif médical</w:t>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t>-  Aucunes répercussions (poids = 1)</w:t>
      </w:r>
      <w:r w:rsidRPr="00E63C25">
        <w:rPr>
          <w:rFonts w:ascii="Times New Roman" w:eastAsia="Times New Roman" w:hAnsi="Times New Roman" w:cs="Times New Roman"/>
          <w:i/>
          <w:iCs/>
          <w:sz w:val="24"/>
          <w:szCs w:val="24"/>
          <w:lang w:eastAsia="fr-FR"/>
        </w:rPr>
        <w:br/>
        <w:t>-  Répercussions légères sur la qualité des soins (poids = 2)</w:t>
      </w:r>
      <w:r w:rsidRPr="00E63C25">
        <w:rPr>
          <w:rFonts w:ascii="Times New Roman" w:eastAsia="Times New Roman" w:hAnsi="Times New Roman" w:cs="Times New Roman"/>
          <w:i/>
          <w:iCs/>
          <w:sz w:val="24"/>
          <w:szCs w:val="24"/>
          <w:lang w:eastAsia="fr-FR"/>
        </w:rPr>
        <w:br/>
        <w:t>-  Répercussions sur la sécurité des soins (poids = 3)</w:t>
      </w:r>
      <w:r w:rsidRPr="00E63C25">
        <w:rPr>
          <w:rFonts w:ascii="Times New Roman" w:eastAsia="Times New Roman" w:hAnsi="Times New Roman" w:cs="Times New Roman"/>
          <w:i/>
          <w:iCs/>
          <w:sz w:val="24"/>
          <w:szCs w:val="24"/>
          <w:lang w:eastAsia="fr-FR"/>
        </w:rPr>
        <w:br/>
        <w:t>-  Répercussions graves sur la continuité des soins (poids = 4)</w:t>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t>Par exemple une panne d’un amplificateur de brillance pourra avoir une Répercussions sur la sécurité des soins</w:t>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b/>
          <w:bCs/>
          <w:i/>
          <w:iCs/>
          <w:sz w:val="24"/>
          <w:szCs w:val="24"/>
          <w:lang w:eastAsia="fr-FR"/>
        </w:rPr>
        <w:br/>
        <w:t xml:space="preserve">•    C : Classe  CE du dispositif médical </w:t>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t>Les classes de risque d’appartenance du dispositif médical vont permettre d’imputer des règles de contrôle et d’évaluation proportionnelles au niveau de risque, et donc de le minimiser.</w:t>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t>-  I : faible degrés de risque (poids = 1)</w:t>
      </w:r>
      <w:r w:rsidRPr="00E63C25">
        <w:rPr>
          <w:rFonts w:ascii="Times New Roman" w:eastAsia="Times New Roman" w:hAnsi="Times New Roman" w:cs="Times New Roman"/>
          <w:i/>
          <w:iCs/>
          <w:sz w:val="24"/>
          <w:szCs w:val="24"/>
          <w:lang w:eastAsia="fr-FR"/>
        </w:rPr>
        <w:br/>
        <w:t>-  IIa : degrés moyen de risque (poids = 2)</w:t>
      </w:r>
      <w:r w:rsidRPr="00E63C25">
        <w:rPr>
          <w:rFonts w:ascii="Times New Roman" w:eastAsia="Times New Roman" w:hAnsi="Times New Roman" w:cs="Times New Roman"/>
          <w:i/>
          <w:iCs/>
          <w:sz w:val="24"/>
          <w:szCs w:val="24"/>
          <w:lang w:eastAsia="fr-FR"/>
        </w:rPr>
        <w:br/>
        <w:t>-  IIb : degrés de risque élevé (poids = 3)</w:t>
      </w:r>
      <w:r w:rsidRPr="00E63C25">
        <w:rPr>
          <w:rFonts w:ascii="Times New Roman" w:eastAsia="Times New Roman" w:hAnsi="Times New Roman" w:cs="Times New Roman"/>
          <w:i/>
          <w:iCs/>
          <w:sz w:val="24"/>
          <w:szCs w:val="24"/>
          <w:lang w:eastAsia="fr-FR"/>
        </w:rPr>
        <w:br/>
        <w:t>-  III : degrés de risque très élevé (poids = 4</w:t>
      </w:r>
      <w:proofErr w:type="gramStart"/>
      <w:r w:rsidRPr="00E63C25">
        <w:rPr>
          <w:rFonts w:ascii="Times New Roman" w:eastAsia="Times New Roman" w:hAnsi="Times New Roman" w:cs="Times New Roman"/>
          <w:i/>
          <w:iCs/>
          <w:sz w:val="24"/>
          <w:szCs w:val="24"/>
          <w:lang w:eastAsia="fr-FR"/>
        </w:rPr>
        <w:t>)</w:t>
      </w:r>
      <w:proofErr w:type="gramEnd"/>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t>Par exemple une circulation extracorporelle est un dispositif de classe III : degrés de risque très élevé.</w:t>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b/>
          <w:bCs/>
          <w:i/>
          <w:iCs/>
          <w:sz w:val="24"/>
          <w:szCs w:val="24"/>
          <w:lang w:eastAsia="fr-FR"/>
        </w:rPr>
        <w:t xml:space="preserve">•    V : Vétusté du dispositif médical </w:t>
      </w:r>
      <w:r w:rsidRPr="00E63C25">
        <w:rPr>
          <w:rFonts w:ascii="Times New Roman" w:eastAsia="Times New Roman" w:hAnsi="Times New Roman" w:cs="Times New Roman"/>
          <w:i/>
          <w:iCs/>
          <w:sz w:val="24"/>
          <w:szCs w:val="24"/>
          <w:lang w:eastAsia="fr-FR"/>
        </w:rPr>
        <w:t>(fréquence d’usage, âge, condition d’emploi</w:t>
      </w:r>
      <w:proofErr w:type="gramStart"/>
      <w:r w:rsidRPr="00E63C25">
        <w:rPr>
          <w:rFonts w:ascii="Times New Roman" w:eastAsia="Times New Roman" w:hAnsi="Times New Roman" w:cs="Times New Roman"/>
          <w:i/>
          <w:iCs/>
          <w:sz w:val="24"/>
          <w:szCs w:val="24"/>
          <w:lang w:eastAsia="fr-FR"/>
        </w:rPr>
        <w:t>)</w:t>
      </w:r>
      <w:proofErr w:type="gramEnd"/>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t>Ce terme correspond au produit de l’âge du dispositif avec sa fréquence d’utilisation (taux de fonctionnement du dispositif depuis sa mise en service). Plus le dispositif médical est vieux et utilisé, plus sa possibilité de dysfonctionnement augmente.</w:t>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lastRenderedPageBreak/>
        <w:t>-  Equipement neuf (poids = 1)</w:t>
      </w:r>
      <w:r w:rsidRPr="00E63C25">
        <w:rPr>
          <w:rFonts w:ascii="Times New Roman" w:eastAsia="Times New Roman" w:hAnsi="Times New Roman" w:cs="Times New Roman"/>
          <w:i/>
          <w:iCs/>
          <w:sz w:val="24"/>
          <w:szCs w:val="24"/>
          <w:lang w:eastAsia="fr-FR"/>
        </w:rPr>
        <w:br/>
        <w:t>-  Equipement mature (poids = 2)</w:t>
      </w:r>
      <w:r w:rsidRPr="00E63C25">
        <w:rPr>
          <w:rFonts w:ascii="Times New Roman" w:eastAsia="Times New Roman" w:hAnsi="Times New Roman" w:cs="Times New Roman"/>
          <w:i/>
          <w:iCs/>
          <w:sz w:val="24"/>
          <w:szCs w:val="24"/>
          <w:lang w:eastAsia="fr-FR"/>
        </w:rPr>
        <w:br/>
        <w:t>-  Equipement vétuste (poids = 3)</w:t>
      </w:r>
      <w:r w:rsidRPr="00E63C25">
        <w:rPr>
          <w:rFonts w:ascii="Times New Roman" w:eastAsia="Times New Roman" w:hAnsi="Times New Roman" w:cs="Times New Roman"/>
          <w:i/>
          <w:iCs/>
          <w:sz w:val="24"/>
          <w:szCs w:val="24"/>
          <w:lang w:eastAsia="fr-FR"/>
        </w:rPr>
        <w:br/>
        <w:t>-  Equipement à renouveler / A réformer (poids = 4</w:t>
      </w:r>
      <w:proofErr w:type="gramStart"/>
      <w:r w:rsidRPr="00E63C25">
        <w:rPr>
          <w:rFonts w:ascii="Times New Roman" w:eastAsia="Times New Roman" w:hAnsi="Times New Roman" w:cs="Times New Roman"/>
          <w:i/>
          <w:iCs/>
          <w:sz w:val="24"/>
          <w:szCs w:val="24"/>
          <w:lang w:eastAsia="fr-FR"/>
        </w:rPr>
        <w:t>)</w:t>
      </w:r>
      <w:proofErr w:type="gramEnd"/>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t>Par exemple un moniteur multiparamétrique utilisé fréquemment dans un service d’urgence, acquis il y a 5 ans, pourra être considérer comme un équipement mature.</w:t>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b/>
          <w:bCs/>
          <w:i/>
          <w:iCs/>
          <w:sz w:val="24"/>
          <w:szCs w:val="24"/>
          <w:lang w:eastAsia="fr-FR"/>
        </w:rPr>
        <w:t>•    F : Fréquence d’apparition d’une défaillance du dispositif médical, ou de son environnement technique</w:t>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t>Ce terme appelé aussi occurrence, présente deux nuances distinctes permettant de l'estimer. La première étant la probabilité d'apparition et la deuxième étant la fréquence d'apparition. Il est défini à l'aide d'une GMAO et de l'expérience du terrain.</w:t>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t>-  Défaillance exceptionnelle (poids = 1)</w:t>
      </w:r>
      <w:r w:rsidRPr="00E63C25">
        <w:rPr>
          <w:rFonts w:ascii="Times New Roman" w:eastAsia="Times New Roman" w:hAnsi="Times New Roman" w:cs="Times New Roman"/>
          <w:i/>
          <w:iCs/>
          <w:sz w:val="24"/>
          <w:szCs w:val="24"/>
          <w:lang w:eastAsia="fr-FR"/>
        </w:rPr>
        <w:br/>
        <w:t>-  Défaillance rare (poids = 2)</w:t>
      </w:r>
      <w:r w:rsidRPr="00E63C25">
        <w:rPr>
          <w:rFonts w:ascii="Times New Roman" w:eastAsia="Times New Roman" w:hAnsi="Times New Roman" w:cs="Times New Roman"/>
          <w:i/>
          <w:iCs/>
          <w:sz w:val="24"/>
          <w:szCs w:val="24"/>
          <w:lang w:eastAsia="fr-FR"/>
        </w:rPr>
        <w:br/>
        <w:t>-  Défaillance occasionnelle (poids = 3)</w:t>
      </w:r>
      <w:r w:rsidRPr="00E63C25">
        <w:rPr>
          <w:rFonts w:ascii="Times New Roman" w:eastAsia="Times New Roman" w:hAnsi="Times New Roman" w:cs="Times New Roman"/>
          <w:i/>
          <w:iCs/>
          <w:sz w:val="24"/>
          <w:szCs w:val="24"/>
          <w:lang w:eastAsia="fr-FR"/>
        </w:rPr>
        <w:br/>
        <w:t>-  Défaillance fréquente (poids = 4</w:t>
      </w:r>
      <w:proofErr w:type="gramStart"/>
      <w:r w:rsidRPr="00E63C25">
        <w:rPr>
          <w:rFonts w:ascii="Times New Roman" w:eastAsia="Times New Roman" w:hAnsi="Times New Roman" w:cs="Times New Roman"/>
          <w:i/>
          <w:iCs/>
          <w:sz w:val="24"/>
          <w:szCs w:val="24"/>
          <w:lang w:eastAsia="fr-FR"/>
        </w:rPr>
        <w:t>)</w:t>
      </w:r>
      <w:proofErr w:type="gramEnd"/>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t>Par exemple une pompe à perfusion avec peu d’interventions curatives répondra au critère : Défaillance rare.</w:t>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b/>
          <w:bCs/>
          <w:i/>
          <w:iCs/>
          <w:sz w:val="24"/>
          <w:szCs w:val="24"/>
          <w:lang w:eastAsia="fr-FR"/>
        </w:rPr>
        <w:br/>
        <w:t>•    D : Détectabilité de la panne du dispositif médicale, ou de son environnement</w:t>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t>C'est ce paramètre qui reflète l'utilisation du dispositif médical dans son service d'affectation, il peut être différent pour le même type d'appareil utilisé dans différents services. Il est aussi le plus difficile à évaluer car un dysfonctionnement peut engendrer un arrêt ou un mauvais fonctionnement et donc entraîner diverses conséquences, bien que les appareils soient de plus en plus sécurisés et donc " s'auto surveillent " et signalent tout défaut technique.</w:t>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t>-  Facilement détectable (poids = 1)</w:t>
      </w:r>
      <w:r w:rsidRPr="00E63C25">
        <w:rPr>
          <w:rFonts w:ascii="Times New Roman" w:eastAsia="Times New Roman" w:hAnsi="Times New Roman" w:cs="Times New Roman"/>
          <w:i/>
          <w:iCs/>
          <w:sz w:val="24"/>
          <w:szCs w:val="24"/>
          <w:lang w:eastAsia="fr-FR"/>
        </w:rPr>
        <w:br/>
        <w:t>-  Détectable (poids = 2)</w:t>
      </w:r>
      <w:r w:rsidRPr="00E63C25">
        <w:rPr>
          <w:rFonts w:ascii="Times New Roman" w:eastAsia="Times New Roman" w:hAnsi="Times New Roman" w:cs="Times New Roman"/>
          <w:i/>
          <w:iCs/>
          <w:sz w:val="24"/>
          <w:szCs w:val="24"/>
          <w:lang w:eastAsia="fr-FR"/>
        </w:rPr>
        <w:br/>
        <w:t>-  Difficilement détectable (poids = 3)</w:t>
      </w:r>
      <w:r w:rsidRPr="00E63C25">
        <w:rPr>
          <w:rFonts w:ascii="Times New Roman" w:eastAsia="Times New Roman" w:hAnsi="Times New Roman" w:cs="Times New Roman"/>
          <w:i/>
          <w:iCs/>
          <w:sz w:val="24"/>
          <w:szCs w:val="24"/>
          <w:lang w:eastAsia="fr-FR"/>
        </w:rPr>
        <w:br/>
        <w:t>-  Non détectable / Aucun signe avant-coureur (poids = 4</w:t>
      </w:r>
      <w:proofErr w:type="gramStart"/>
      <w:r w:rsidRPr="00E63C25">
        <w:rPr>
          <w:rFonts w:ascii="Times New Roman" w:eastAsia="Times New Roman" w:hAnsi="Times New Roman" w:cs="Times New Roman"/>
          <w:i/>
          <w:iCs/>
          <w:sz w:val="24"/>
          <w:szCs w:val="24"/>
          <w:lang w:eastAsia="fr-FR"/>
        </w:rPr>
        <w:t>)</w:t>
      </w:r>
      <w:proofErr w:type="gramEnd"/>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b/>
          <w:bCs/>
          <w:i/>
          <w:iCs/>
          <w:sz w:val="24"/>
          <w:szCs w:val="24"/>
          <w:lang w:eastAsia="fr-FR"/>
        </w:rPr>
        <w:t>•    Dm : Délai de réparation du dispositif médical, ou de son environnement technique</w:t>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t>Le délai de réparation correspond au temps nécessaire pour maîtriser le dispositif présentant une défaillance. Celui-ci va dépendre du mainteneur : ses aptitudes, ses formations, sa disponibilité et sa réactivité. Le délai d’intervention peut-être minimisé par la présence de matériel de remplacement, et doit être compatible avec la qualité, la sécurité et la continuité des soins.</w:t>
      </w:r>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br/>
        <w:t>-  Délai court / dispositif de remplacement disponible (poids = 1)</w:t>
      </w:r>
      <w:r w:rsidRPr="00E63C25">
        <w:rPr>
          <w:rFonts w:ascii="Times New Roman" w:eastAsia="Times New Roman" w:hAnsi="Times New Roman" w:cs="Times New Roman"/>
          <w:i/>
          <w:iCs/>
          <w:sz w:val="24"/>
          <w:szCs w:val="24"/>
          <w:lang w:eastAsia="fr-FR"/>
        </w:rPr>
        <w:br/>
        <w:t>-  Service après-vente rapidement disponible (poids = 2)</w:t>
      </w:r>
      <w:r w:rsidRPr="00E63C25">
        <w:rPr>
          <w:rFonts w:ascii="Times New Roman" w:eastAsia="Times New Roman" w:hAnsi="Times New Roman" w:cs="Times New Roman"/>
          <w:i/>
          <w:iCs/>
          <w:sz w:val="24"/>
          <w:szCs w:val="24"/>
          <w:lang w:eastAsia="fr-FR"/>
        </w:rPr>
        <w:br/>
        <w:t>-  Délai plus ou moins tolérable (poids = 3)</w:t>
      </w:r>
      <w:r w:rsidRPr="00E63C25">
        <w:rPr>
          <w:rFonts w:ascii="Times New Roman" w:eastAsia="Times New Roman" w:hAnsi="Times New Roman" w:cs="Times New Roman"/>
          <w:i/>
          <w:iCs/>
          <w:sz w:val="24"/>
          <w:szCs w:val="24"/>
          <w:lang w:eastAsia="fr-FR"/>
        </w:rPr>
        <w:br/>
        <w:t>-  Délai très long et absence de dispositif de remplacement (poids = 4</w:t>
      </w:r>
      <w:proofErr w:type="gramStart"/>
      <w:r w:rsidRPr="00E63C25">
        <w:rPr>
          <w:rFonts w:ascii="Times New Roman" w:eastAsia="Times New Roman" w:hAnsi="Times New Roman" w:cs="Times New Roman"/>
          <w:i/>
          <w:iCs/>
          <w:sz w:val="24"/>
          <w:szCs w:val="24"/>
          <w:lang w:eastAsia="fr-FR"/>
        </w:rPr>
        <w:t>)</w:t>
      </w:r>
      <w:proofErr w:type="gramEnd"/>
      <w:r w:rsidRPr="00E63C25">
        <w:rPr>
          <w:rFonts w:ascii="Times New Roman" w:eastAsia="Times New Roman" w:hAnsi="Times New Roman" w:cs="Times New Roman"/>
          <w:i/>
          <w:iCs/>
          <w:sz w:val="24"/>
          <w:szCs w:val="24"/>
          <w:lang w:eastAsia="fr-FR"/>
        </w:rPr>
        <w:br/>
      </w:r>
      <w:r w:rsidRPr="00E63C25">
        <w:rPr>
          <w:rFonts w:ascii="Times New Roman" w:eastAsia="Times New Roman" w:hAnsi="Times New Roman" w:cs="Times New Roman"/>
          <w:i/>
          <w:iCs/>
          <w:sz w:val="24"/>
          <w:szCs w:val="24"/>
          <w:lang w:eastAsia="fr-FR"/>
        </w:rPr>
        <w:lastRenderedPageBreak/>
        <w:br/>
        <w:t>Par exemple un tensiomètre automatique ne fonctionnant plus à cause d’un défaut de tubulure (impossible de gonfler le brassard) peut être réparé rapidement par les techniciens biomédicaux, ou remplacé grâce à un prêt auprès d’un autre service de soin. Le délai sera alors considéré comme : Délai court / dispositif de remplacement disponible.</w:t>
      </w:r>
    </w:p>
    <w:p w:rsidR="00E63C25" w:rsidRPr="00E63C25" w:rsidRDefault="00E63C25" w:rsidP="00E63C25">
      <w:pPr>
        <w:spacing w:before="100" w:beforeAutospacing="1" w:after="100" w:afterAutospacing="1" w:line="240" w:lineRule="auto"/>
        <w:rPr>
          <w:rFonts w:ascii="Times New Roman" w:eastAsia="Times New Roman" w:hAnsi="Times New Roman" w:cs="Times New Roman"/>
          <w:i/>
          <w:iCs/>
          <w:sz w:val="24"/>
          <w:szCs w:val="24"/>
          <w:lang w:eastAsia="fr-FR"/>
        </w:rPr>
      </w:pPr>
      <w:bookmarkStart w:id="0" w:name="Interprétation_des_résultats_"/>
      <w:bookmarkEnd w:id="0"/>
      <w:r w:rsidRPr="00E63C25">
        <w:rPr>
          <w:rFonts w:ascii="Times New Roman" w:eastAsia="Times New Roman" w:hAnsi="Times New Roman" w:cs="Times New Roman"/>
          <w:b/>
          <w:bCs/>
          <w:i/>
          <w:iCs/>
          <w:sz w:val="27"/>
          <w:szCs w:val="27"/>
          <w:lang w:eastAsia="fr-FR"/>
        </w:rPr>
        <w:t>Interprétation des résultats</w:t>
      </w:r>
    </w:p>
    <w:p w:rsidR="00E63C25" w:rsidRPr="00E63C25" w:rsidRDefault="00E63C25" w:rsidP="00E63C25">
      <w:pPr>
        <w:spacing w:before="100" w:beforeAutospacing="1" w:after="100" w:afterAutospacing="1" w:line="240" w:lineRule="auto"/>
        <w:jc w:val="both"/>
        <w:rPr>
          <w:rFonts w:ascii="Times New Roman" w:eastAsia="Times New Roman" w:hAnsi="Times New Roman" w:cs="Times New Roman"/>
          <w:i/>
          <w:iCs/>
          <w:sz w:val="24"/>
          <w:szCs w:val="24"/>
          <w:lang w:eastAsia="fr-FR"/>
        </w:rPr>
      </w:pPr>
      <w:r w:rsidRPr="00E63C25">
        <w:rPr>
          <w:rFonts w:ascii="Arial" w:eastAsia="Times New Roman" w:hAnsi="Arial" w:cs="Arial"/>
          <w:i/>
          <w:iCs/>
          <w:sz w:val="24"/>
          <w:szCs w:val="24"/>
          <w:lang w:eastAsia="fr-FR"/>
        </w:rPr>
        <w:t xml:space="preserve">Afin d’évaluer ces critères, une grille d’analyse est proposée sous format Excel avec une interface simple où il suffit de cliquer les choix. </w:t>
      </w:r>
    </w:p>
    <w:p w:rsidR="00E63C25" w:rsidRPr="00E63C25" w:rsidRDefault="00E63C25" w:rsidP="00E63C25">
      <w:pPr>
        <w:spacing w:after="0" w:line="240" w:lineRule="auto"/>
        <w:jc w:val="center"/>
        <w:rPr>
          <w:rFonts w:ascii="Times New Roman" w:eastAsia="Times New Roman" w:hAnsi="Times New Roman" w:cs="Times New Roman"/>
          <w:i/>
          <w:iCs/>
          <w:sz w:val="24"/>
          <w:szCs w:val="24"/>
          <w:lang w:eastAsia="fr-FR"/>
        </w:rPr>
      </w:pPr>
      <w:r>
        <w:rPr>
          <w:rFonts w:ascii="Times New Roman" w:eastAsia="Times New Roman" w:hAnsi="Times New Roman" w:cs="Times New Roman"/>
          <w:i/>
          <w:iCs/>
          <w:noProof/>
          <w:color w:val="0000FF"/>
          <w:sz w:val="24"/>
          <w:szCs w:val="24"/>
          <w:lang w:eastAsia="fr-FR"/>
        </w:rPr>
        <w:drawing>
          <wp:inline distT="0" distB="0" distL="0" distR="0">
            <wp:extent cx="3475037" cy="4892722"/>
            <wp:effectExtent l="19050" t="0" r="0" b="0"/>
            <wp:docPr id="1" name="Image 1" descr="MA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E">
                      <a:hlinkClick r:id="rId5"/>
                    </pic:cNvPr>
                    <pic:cNvPicPr>
                      <a:picLocks noChangeAspect="1" noChangeArrowheads="1"/>
                    </pic:cNvPicPr>
                  </pic:nvPicPr>
                  <pic:blipFill>
                    <a:blip r:embed="rId6" cstate="print"/>
                    <a:srcRect/>
                    <a:stretch>
                      <a:fillRect/>
                    </a:stretch>
                  </pic:blipFill>
                  <pic:spPr bwMode="auto">
                    <a:xfrm>
                      <a:off x="0" y="0"/>
                      <a:ext cx="3477554" cy="4896265"/>
                    </a:xfrm>
                    <a:prstGeom prst="rect">
                      <a:avLst/>
                    </a:prstGeom>
                    <a:noFill/>
                    <a:ln w="9525">
                      <a:noFill/>
                      <a:miter lim="800000"/>
                      <a:headEnd/>
                      <a:tailEnd/>
                    </a:ln>
                  </pic:spPr>
                </pic:pic>
              </a:graphicData>
            </a:graphic>
          </wp:inline>
        </w:drawing>
      </w:r>
    </w:p>
    <w:p w:rsidR="00E63C25" w:rsidRPr="00E63C25" w:rsidRDefault="00E63C25" w:rsidP="00E63C25">
      <w:pPr>
        <w:spacing w:before="100" w:beforeAutospacing="1" w:after="100" w:afterAutospacing="1" w:line="240" w:lineRule="auto"/>
        <w:jc w:val="center"/>
        <w:rPr>
          <w:rFonts w:ascii="Times New Roman" w:eastAsia="Times New Roman" w:hAnsi="Times New Roman" w:cs="Times New Roman"/>
          <w:i/>
          <w:iCs/>
          <w:sz w:val="24"/>
          <w:szCs w:val="24"/>
          <w:lang w:eastAsia="fr-FR"/>
        </w:rPr>
      </w:pPr>
      <w:bookmarkStart w:id="1" w:name="Figure_9"/>
      <w:bookmarkEnd w:id="1"/>
      <w:r w:rsidRPr="00E63C25">
        <w:rPr>
          <w:rFonts w:ascii="Times New Roman" w:eastAsia="Times New Roman" w:hAnsi="Times New Roman" w:cs="Times New Roman"/>
          <w:b/>
          <w:bCs/>
          <w:i/>
          <w:iCs/>
          <w:sz w:val="24"/>
          <w:szCs w:val="24"/>
          <w:lang w:eastAsia="fr-FR"/>
        </w:rPr>
        <w:t>Figure 9 : Grille d’évaluation sur la criticité des dispositifs médicaux en exploitation [8].</w:t>
      </w:r>
    </w:p>
    <w:p w:rsidR="00E63C25" w:rsidRPr="00E63C25" w:rsidRDefault="00E63C25" w:rsidP="00925BC6">
      <w:pPr>
        <w:spacing w:after="0" w:line="240" w:lineRule="auto"/>
        <w:rPr>
          <w:rFonts w:ascii="Times New Roman" w:eastAsia="Times New Roman" w:hAnsi="Times New Roman" w:cs="Times New Roman"/>
          <w:sz w:val="24"/>
          <w:szCs w:val="24"/>
          <w:lang w:eastAsia="fr-FR"/>
        </w:rPr>
      </w:pPr>
      <w:r w:rsidRPr="00E63C25">
        <w:rPr>
          <w:rFonts w:ascii="Times New Roman" w:eastAsia="Times New Roman" w:hAnsi="Times New Roman" w:cs="Times New Roman"/>
          <w:i/>
          <w:iCs/>
          <w:sz w:val="24"/>
          <w:szCs w:val="24"/>
          <w:lang w:eastAsia="fr-FR"/>
        </w:rPr>
        <w:br/>
        <w:t>Les 9 critères sont divisés en 4 choix de réponses correspondant à une valeur (1, 2, 3, 4).  Le résultat obtenu se t</w:t>
      </w:r>
      <w:r w:rsidR="00925BC6">
        <w:rPr>
          <w:rFonts w:ascii="Times New Roman" w:eastAsia="Times New Roman" w:hAnsi="Times New Roman" w:cs="Times New Roman"/>
          <w:i/>
          <w:iCs/>
          <w:sz w:val="24"/>
          <w:szCs w:val="24"/>
          <w:lang w:eastAsia="fr-FR"/>
        </w:rPr>
        <w:t>raduit par un calcul de moyenn</w:t>
      </w:r>
      <w:r w:rsidRPr="00E63C25">
        <w:rPr>
          <w:rFonts w:ascii="Times New Roman" w:eastAsia="Times New Roman" w:hAnsi="Times New Roman" w:cs="Times New Roman"/>
          <w:i/>
          <w:iCs/>
          <w:sz w:val="24"/>
          <w:szCs w:val="24"/>
          <w:lang w:eastAsia="fr-FR"/>
        </w:rPr>
        <w:t>e des scores de ces 9 critères qui se traduit en pourcentage. Ce calcul est préétabli réduisant le nombre de manipulations et uniformisant la méthode de calcul.  Pour aider à l’évaluation qualitative, chacun des poids de chaque critère est libellé de manière à ce que l’utilisateur puisse très facilement se retrouver en situation concrète  et d’en évaluer son degré d’importance.</w:t>
      </w:r>
    </w:p>
    <w:p w:rsidR="00E63C25" w:rsidRPr="00E63C25" w:rsidRDefault="00E63C25" w:rsidP="00E63C25">
      <w:pPr>
        <w:spacing w:before="100" w:beforeAutospacing="1" w:after="100" w:afterAutospacing="1" w:line="240" w:lineRule="auto"/>
        <w:rPr>
          <w:rFonts w:ascii="Times New Roman" w:eastAsia="Times New Roman" w:hAnsi="Times New Roman" w:cs="Times New Roman"/>
          <w:i/>
          <w:iCs/>
          <w:sz w:val="24"/>
          <w:szCs w:val="24"/>
          <w:lang w:eastAsia="fr-FR"/>
        </w:rPr>
      </w:pPr>
      <w:r w:rsidRPr="00E63C25">
        <w:rPr>
          <w:rFonts w:ascii="Times New Roman" w:eastAsia="Times New Roman" w:hAnsi="Times New Roman" w:cs="Times New Roman"/>
          <w:i/>
          <w:iCs/>
          <w:sz w:val="24"/>
          <w:szCs w:val="24"/>
          <w:lang w:eastAsia="fr-FR"/>
        </w:rPr>
        <w:lastRenderedPageBreak/>
        <w:t>La moyenne de ces 9 critères se traduira par un résultat en pourcentage (compris entre 0% et 100%) indicateur du niveau de perception de la criticité du dispositif médical auquel il se réfère dans la grille ci-dessous.</w:t>
      </w:r>
    </w:p>
    <w:p w:rsidR="00E63C25" w:rsidRPr="00E63C25" w:rsidRDefault="00E63C25" w:rsidP="00E63C25">
      <w:pPr>
        <w:spacing w:after="0" w:line="240" w:lineRule="auto"/>
        <w:rPr>
          <w:rFonts w:ascii="Times New Roman" w:eastAsia="Times New Roman" w:hAnsi="Times New Roman" w:cs="Times New Roman"/>
          <w:i/>
          <w:iCs/>
          <w:sz w:val="24"/>
          <w:szCs w:val="24"/>
          <w:lang w:eastAsia="fr-FR"/>
        </w:rPr>
      </w:pPr>
    </w:p>
    <w:tbl>
      <w:tblPr>
        <w:tblW w:w="0" w:type="auto"/>
        <w:jc w:val="center"/>
        <w:tblBorders>
          <w:top w:val="single" w:sz="4" w:space="0" w:color="auto"/>
          <w:left w:val="single" w:sz="4" w:space="0" w:color="auto"/>
          <w:bottom w:val="single" w:sz="4" w:space="0" w:color="auto"/>
          <w:right w:val="single" w:sz="4" w:space="0" w:color="auto"/>
        </w:tblBorders>
        <w:tblLook w:val="00A0"/>
      </w:tblPr>
      <w:tblGrid>
        <w:gridCol w:w="3796"/>
        <w:gridCol w:w="5245"/>
      </w:tblGrid>
      <w:tr w:rsidR="00E63C25" w:rsidRPr="00E63C25" w:rsidTr="00925BC6">
        <w:trPr>
          <w:trHeight w:val="323"/>
          <w:jc w:val="center"/>
        </w:trPr>
        <w:tc>
          <w:tcPr>
            <w:tcW w:w="9040" w:type="dxa"/>
            <w:gridSpan w:val="2"/>
            <w:tcBorders>
              <w:top w:val="single" w:sz="4" w:space="0" w:color="auto"/>
              <w:left w:val="single" w:sz="4" w:space="0" w:color="auto"/>
              <w:bottom w:val="nil"/>
              <w:right w:val="single" w:sz="4" w:space="0" w:color="auto"/>
            </w:tcBorders>
            <w:hideMark/>
          </w:tcPr>
          <w:p w:rsidR="00E63C25" w:rsidRPr="00E63C25" w:rsidRDefault="00E63C25" w:rsidP="00E63C25">
            <w:pPr>
              <w:spacing w:before="100" w:beforeAutospacing="1" w:after="0" w:line="240" w:lineRule="auto"/>
              <w:jc w:val="center"/>
              <w:rPr>
                <w:rFonts w:ascii="Times New Roman" w:eastAsia="Times New Roman" w:hAnsi="Times New Roman" w:cs="Times New Roman"/>
                <w:sz w:val="24"/>
                <w:szCs w:val="24"/>
                <w:lang w:eastAsia="fr-FR"/>
              </w:rPr>
            </w:pPr>
            <w:r w:rsidRPr="00E63C25">
              <w:rPr>
                <w:rFonts w:ascii="Arial" w:eastAsia="Times New Roman" w:hAnsi="Arial" w:cs="Arial"/>
                <w:b/>
                <w:sz w:val="24"/>
                <w:szCs w:val="24"/>
                <w:lang w:eastAsia="fr-FR"/>
              </w:rPr>
              <w:t> </w:t>
            </w:r>
          </w:p>
          <w:p w:rsidR="00E63C25" w:rsidRPr="00E63C25" w:rsidRDefault="00E63C25" w:rsidP="00925BC6">
            <w:pPr>
              <w:spacing w:before="100" w:beforeAutospacing="1" w:after="0" w:line="240" w:lineRule="auto"/>
              <w:jc w:val="center"/>
              <w:rPr>
                <w:rFonts w:ascii="Times New Roman" w:eastAsia="Times New Roman" w:hAnsi="Times New Roman" w:cs="Times New Roman"/>
                <w:sz w:val="24"/>
                <w:szCs w:val="24"/>
                <w:lang w:eastAsia="fr-FR"/>
              </w:rPr>
            </w:pPr>
            <w:r w:rsidRPr="00E63C25">
              <w:rPr>
                <w:rFonts w:ascii="Arial" w:eastAsia="Times New Roman" w:hAnsi="Arial" w:cs="Arial"/>
                <w:b/>
                <w:sz w:val="24"/>
                <w:szCs w:val="24"/>
                <w:lang w:eastAsia="fr-FR"/>
              </w:rPr>
              <w:t>Criticité en exploitation d’un DM</w:t>
            </w:r>
          </w:p>
        </w:tc>
      </w:tr>
      <w:tr w:rsidR="00E63C25" w:rsidRPr="00E63C25" w:rsidTr="00925BC6">
        <w:trPr>
          <w:trHeight w:val="109"/>
          <w:jc w:val="center"/>
        </w:trPr>
        <w:tc>
          <w:tcPr>
            <w:tcW w:w="3796" w:type="dxa"/>
            <w:tcBorders>
              <w:top w:val="single" w:sz="4" w:space="0" w:color="auto"/>
              <w:left w:val="single" w:sz="4" w:space="0" w:color="auto"/>
              <w:bottom w:val="nil"/>
              <w:right w:val="nil"/>
            </w:tcBorders>
            <w:hideMark/>
          </w:tcPr>
          <w:p w:rsidR="00E63C25" w:rsidRPr="00E63C25" w:rsidRDefault="00E63C25" w:rsidP="00E63C25">
            <w:pPr>
              <w:spacing w:before="100" w:beforeAutospacing="1" w:after="0" w:line="240" w:lineRule="auto"/>
              <w:jc w:val="both"/>
              <w:rPr>
                <w:rFonts w:ascii="Times New Roman" w:eastAsia="Times New Roman" w:hAnsi="Times New Roman" w:cs="Times New Roman"/>
                <w:sz w:val="24"/>
                <w:szCs w:val="24"/>
                <w:lang w:eastAsia="fr-FR"/>
              </w:rPr>
            </w:pPr>
            <w:r w:rsidRPr="00E63C25">
              <w:rPr>
                <w:rFonts w:ascii="Arial" w:eastAsia="Times New Roman" w:hAnsi="Arial" w:cs="Arial"/>
                <w:b/>
                <w:sz w:val="24"/>
                <w:szCs w:val="24"/>
                <w:lang w:eastAsia="fr-FR"/>
              </w:rPr>
              <w:t>Pourcentage</w:t>
            </w:r>
          </w:p>
        </w:tc>
        <w:tc>
          <w:tcPr>
            <w:tcW w:w="5245" w:type="dxa"/>
            <w:tcBorders>
              <w:top w:val="single" w:sz="4" w:space="0" w:color="auto"/>
              <w:left w:val="nil"/>
              <w:bottom w:val="nil"/>
              <w:right w:val="single" w:sz="4" w:space="0" w:color="auto"/>
            </w:tcBorders>
            <w:hideMark/>
          </w:tcPr>
          <w:p w:rsidR="00E63C25" w:rsidRPr="00E63C25" w:rsidRDefault="00E63C25" w:rsidP="00E63C25">
            <w:pPr>
              <w:spacing w:before="100" w:beforeAutospacing="1" w:after="0" w:line="240" w:lineRule="auto"/>
              <w:jc w:val="both"/>
              <w:rPr>
                <w:rFonts w:ascii="Times New Roman" w:eastAsia="Times New Roman" w:hAnsi="Times New Roman" w:cs="Times New Roman"/>
                <w:sz w:val="24"/>
                <w:szCs w:val="24"/>
                <w:lang w:eastAsia="fr-FR"/>
              </w:rPr>
            </w:pPr>
            <w:r w:rsidRPr="00E63C25">
              <w:rPr>
                <w:rFonts w:ascii="Arial" w:eastAsia="Times New Roman" w:hAnsi="Arial" w:cs="Arial"/>
                <w:b/>
                <w:sz w:val="24"/>
                <w:szCs w:val="24"/>
                <w:lang w:eastAsia="fr-FR"/>
              </w:rPr>
              <w:t>Perception</w:t>
            </w:r>
          </w:p>
        </w:tc>
      </w:tr>
      <w:tr w:rsidR="00E63C25" w:rsidRPr="00E63C25" w:rsidTr="00925BC6">
        <w:trPr>
          <w:trHeight w:val="761"/>
          <w:jc w:val="center"/>
        </w:trPr>
        <w:tc>
          <w:tcPr>
            <w:tcW w:w="3796" w:type="dxa"/>
            <w:tcBorders>
              <w:top w:val="nil"/>
              <w:left w:val="single" w:sz="4" w:space="0" w:color="auto"/>
              <w:bottom w:val="nil"/>
              <w:right w:val="nil"/>
            </w:tcBorders>
            <w:shd w:val="clear" w:color="auto" w:fill="CCFF66"/>
            <w:hideMark/>
          </w:tcPr>
          <w:p w:rsidR="00E63C25" w:rsidRPr="00E63C25" w:rsidRDefault="00E63C25" w:rsidP="00E63C25">
            <w:pPr>
              <w:spacing w:before="100" w:beforeAutospacing="1" w:after="0" w:line="240" w:lineRule="auto"/>
              <w:jc w:val="both"/>
              <w:rPr>
                <w:rFonts w:ascii="Times New Roman" w:eastAsia="Times New Roman" w:hAnsi="Times New Roman" w:cs="Times New Roman"/>
                <w:sz w:val="24"/>
                <w:szCs w:val="24"/>
                <w:lang w:eastAsia="fr-FR"/>
              </w:rPr>
            </w:pPr>
            <w:r w:rsidRPr="00E63C25">
              <w:rPr>
                <w:rFonts w:ascii="Arial" w:eastAsia="Times New Roman" w:hAnsi="Arial" w:cs="Arial"/>
                <w:sz w:val="24"/>
                <w:szCs w:val="24"/>
                <w:lang w:eastAsia="fr-FR"/>
              </w:rPr>
              <w:t> </w:t>
            </w:r>
          </w:p>
          <w:p w:rsidR="00E63C25" w:rsidRPr="00E63C25" w:rsidRDefault="00E63C25" w:rsidP="00E63C25">
            <w:pPr>
              <w:spacing w:before="100" w:beforeAutospacing="1" w:after="0" w:line="240" w:lineRule="auto"/>
              <w:jc w:val="both"/>
              <w:rPr>
                <w:rFonts w:ascii="Times New Roman" w:eastAsia="Times New Roman" w:hAnsi="Times New Roman" w:cs="Times New Roman"/>
                <w:sz w:val="24"/>
                <w:szCs w:val="24"/>
                <w:lang w:eastAsia="fr-FR"/>
              </w:rPr>
            </w:pPr>
            <w:r w:rsidRPr="00E63C25">
              <w:rPr>
                <w:rFonts w:ascii="Arial" w:eastAsia="Times New Roman" w:hAnsi="Arial" w:cs="Arial"/>
                <w:b/>
                <w:sz w:val="24"/>
                <w:szCs w:val="24"/>
                <w:lang w:eastAsia="fr-FR"/>
              </w:rPr>
              <w:t>Niveau I</w:t>
            </w:r>
          </w:p>
          <w:p w:rsidR="00E63C25" w:rsidRPr="00E63C25" w:rsidRDefault="00E63C25" w:rsidP="00E63C25">
            <w:pPr>
              <w:spacing w:before="100" w:beforeAutospacing="1" w:after="0" w:line="240" w:lineRule="auto"/>
              <w:jc w:val="both"/>
              <w:rPr>
                <w:rFonts w:ascii="Times New Roman" w:eastAsia="Times New Roman" w:hAnsi="Times New Roman" w:cs="Times New Roman"/>
                <w:sz w:val="24"/>
                <w:szCs w:val="24"/>
                <w:lang w:eastAsia="fr-FR"/>
              </w:rPr>
            </w:pPr>
            <w:r w:rsidRPr="00E63C25">
              <w:rPr>
                <w:rFonts w:ascii="Arial" w:eastAsia="Times New Roman" w:hAnsi="Arial" w:cs="Arial"/>
                <w:sz w:val="24"/>
                <w:szCs w:val="24"/>
                <w:lang w:eastAsia="fr-FR"/>
              </w:rPr>
              <w:t xml:space="preserve">0% ≤ </w:t>
            </w:r>
            <w:r w:rsidRPr="00E63C25">
              <w:rPr>
                <w:rFonts w:ascii="Arial" w:eastAsia="Times New Roman" w:hAnsi="Arial" w:cs="Arial"/>
                <w:sz w:val="20"/>
                <w:lang w:eastAsia="fr-FR"/>
              </w:rPr>
              <w:t>Criticité &lt; 25</w:t>
            </w:r>
            <w:r w:rsidRPr="00E63C25">
              <w:rPr>
                <w:rFonts w:ascii="Arial" w:eastAsia="Times New Roman" w:hAnsi="Arial" w:cs="Arial"/>
                <w:sz w:val="24"/>
                <w:szCs w:val="24"/>
                <w:lang w:eastAsia="fr-FR"/>
              </w:rPr>
              <w:t>%</w:t>
            </w:r>
          </w:p>
          <w:p w:rsidR="00E63C25" w:rsidRPr="00E63C25" w:rsidRDefault="00E63C25" w:rsidP="00E63C25">
            <w:pPr>
              <w:spacing w:before="100" w:beforeAutospacing="1" w:after="0" w:line="240" w:lineRule="auto"/>
              <w:jc w:val="both"/>
              <w:rPr>
                <w:rFonts w:ascii="Times New Roman" w:eastAsia="Times New Roman" w:hAnsi="Times New Roman" w:cs="Times New Roman"/>
                <w:sz w:val="24"/>
                <w:szCs w:val="24"/>
                <w:lang w:eastAsia="fr-FR"/>
              </w:rPr>
            </w:pPr>
            <w:r w:rsidRPr="00E63C25">
              <w:rPr>
                <w:rFonts w:ascii="Arial" w:eastAsia="Times New Roman" w:hAnsi="Arial" w:cs="Arial"/>
                <w:sz w:val="24"/>
                <w:szCs w:val="24"/>
                <w:lang w:eastAsia="fr-FR"/>
              </w:rPr>
              <w:t> </w:t>
            </w:r>
          </w:p>
        </w:tc>
        <w:tc>
          <w:tcPr>
            <w:tcW w:w="5245" w:type="dxa"/>
            <w:tcBorders>
              <w:top w:val="nil"/>
              <w:left w:val="nil"/>
              <w:bottom w:val="nil"/>
              <w:right w:val="single" w:sz="4" w:space="0" w:color="auto"/>
            </w:tcBorders>
            <w:shd w:val="clear" w:color="auto" w:fill="CCFF66"/>
            <w:vAlign w:val="center"/>
            <w:hideMark/>
          </w:tcPr>
          <w:p w:rsidR="00E63C25" w:rsidRPr="00E63C25" w:rsidRDefault="00E63C25" w:rsidP="00E63C25">
            <w:pPr>
              <w:spacing w:before="100" w:beforeAutospacing="1" w:after="0" w:line="240" w:lineRule="auto"/>
              <w:jc w:val="both"/>
              <w:rPr>
                <w:rFonts w:ascii="Times New Roman" w:eastAsia="Times New Roman" w:hAnsi="Times New Roman" w:cs="Times New Roman"/>
                <w:sz w:val="24"/>
                <w:szCs w:val="24"/>
                <w:lang w:eastAsia="fr-FR"/>
              </w:rPr>
            </w:pPr>
            <w:r w:rsidRPr="00E63C25">
              <w:rPr>
                <w:rFonts w:ascii="Arial" w:eastAsia="Times New Roman" w:hAnsi="Arial" w:cs="Arial"/>
                <w:b/>
                <w:bCs/>
                <w:sz w:val="24"/>
                <w:szCs w:val="24"/>
                <w:lang w:eastAsia="fr-FR"/>
              </w:rPr>
              <w:t>Faible</w:t>
            </w:r>
            <w:r w:rsidRPr="00E63C25">
              <w:rPr>
                <w:rFonts w:ascii="Arial" w:eastAsia="Times New Roman" w:hAnsi="Arial" w:cs="Arial"/>
                <w:sz w:val="24"/>
                <w:szCs w:val="24"/>
                <w:lang w:eastAsia="fr-FR"/>
              </w:rPr>
              <w:t xml:space="preserve"> </w:t>
            </w:r>
          </w:p>
          <w:p w:rsidR="00E63C25" w:rsidRPr="00E63C25" w:rsidRDefault="00E63C25" w:rsidP="00E63C25">
            <w:pPr>
              <w:spacing w:before="100" w:beforeAutospacing="1" w:after="0" w:line="240" w:lineRule="auto"/>
              <w:jc w:val="both"/>
              <w:rPr>
                <w:rFonts w:ascii="Times New Roman" w:eastAsia="Times New Roman" w:hAnsi="Times New Roman" w:cs="Times New Roman"/>
                <w:sz w:val="24"/>
                <w:szCs w:val="24"/>
                <w:lang w:eastAsia="fr-FR"/>
              </w:rPr>
            </w:pPr>
            <w:r w:rsidRPr="00E63C25">
              <w:rPr>
                <w:rFonts w:ascii="Arial" w:eastAsia="Times New Roman" w:hAnsi="Arial" w:cs="Arial"/>
                <w:sz w:val="24"/>
                <w:szCs w:val="24"/>
                <w:lang w:eastAsia="fr-FR"/>
              </w:rPr>
              <w:t> </w:t>
            </w:r>
          </w:p>
        </w:tc>
      </w:tr>
      <w:tr w:rsidR="00E63C25" w:rsidRPr="00E63C25" w:rsidTr="00925BC6">
        <w:trPr>
          <w:trHeight w:val="761"/>
          <w:jc w:val="center"/>
        </w:trPr>
        <w:tc>
          <w:tcPr>
            <w:tcW w:w="3796" w:type="dxa"/>
            <w:tcBorders>
              <w:top w:val="nil"/>
              <w:left w:val="single" w:sz="4" w:space="0" w:color="auto"/>
              <w:bottom w:val="nil"/>
              <w:right w:val="nil"/>
            </w:tcBorders>
            <w:shd w:val="clear" w:color="auto" w:fill="FFFF99"/>
            <w:hideMark/>
          </w:tcPr>
          <w:p w:rsidR="00E63C25" w:rsidRPr="00E63C25" w:rsidRDefault="00E63C25" w:rsidP="00E63C25">
            <w:pPr>
              <w:spacing w:before="100" w:beforeAutospacing="1" w:after="0" w:line="240" w:lineRule="auto"/>
              <w:jc w:val="both"/>
              <w:rPr>
                <w:rFonts w:ascii="Times New Roman" w:eastAsia="Times New Roman" w:hAnsi="Times New Roman" w:cs="Times New Roman"/>
                <w:sz w:val="24"/>
                <w:szCs w:val="24"/>
                <w:lang w:eastAsia="fr-FR"/>
              </w:rPr>
            </w:pPr>
            <w:r w:rsidRPr="00E63C25">
              <w:rPr>
                <w:rFonts w:ascii="Arial" w:eastAsia="Times New Roman" w:hAnsi="Arial" w:cs="Arial"/>
                <w:sz w:val="24"/>
                <w:szCs w:val="24"/>
                <w:lang w:eastAsia="fr-FR"/>
              </w:rPr>
              <w:t> </w:t>
            </w:r>
          </w:p>
          <w:p w:rsidR="00E63C25" w:rsidRPr="00E63C25" w:rsidRDefault="00E63C25" w:rsidP="00E63C25">
            <w:pPr>
              <w:spacing w:before="100" w:beforeAutospacing="1" w:after="0" w:line="240" w:lineRule="auto"/>
              <w:jc w:val="both"/>
              <w:rPr>
                <w:rFonts w:ascii="Times New Roman" w:eastAsia="Times New Roman" w:hAnsi="Times New Roman" w:cs="Times New Roman"/>
                <w:sz w:val="24"/>
                <w:szCs w:val="24"/>
                <w:lang w:eastAsia="fr-FR"/>
              </w:rPr>
            </w:pPr>
            <w:r w:rsidRPr="00E63C25">
              <w:rPr>
                <w:rFonts w:ascii="Arial" w:eastAsia="Times New Roman" w:hAnsi="Arial" w:cs="Arial"/>
                <w:b/>
                <w:sz w:val="24"/>
                <w:szCs w:val="24"/>
                <w:lang w:eastAsia="fr-FR"/>
              </w:rPr>
              <w:t>Niveau II</w:t>
            </w:r>
          </w:p>
          <w:p w:rsidR="00E63C25" w:rsidRPr="00E63C25" w:rsidRDefault="00E63C25" w:rsidP="00E63C25">
            <w:pPr>
              <w:spacing w:before="100" w:beforeAutospacing="1" w:after="0" w:line="240" w:lineRule="auto"/>
              <w:jc w:val="both"/>
              <w:rPr>
                <w:rFonts w:ascii="Times New Roman" w:eastAsia="Times New Roman" w:hAnsi="Times New Roman" w:cs="Times New Roman"/>
                <w:sz w:val="24"/>
                <w:szCs w:val="24"/>
                <w:lang w:eastAsia="fr-FR"/>
              </w:rPr>
            </w:pPr>
            <w:r w:rsidRPr="00E63C25">
              <w:rPr>
                <w:rFonts w:ascii="Arial" w:eastAsia="Times New Roman" w:hAnsi="Arial" w:cs="Arial"/>
                <w:sz w:val="24"/>
                <w:szCs w:val="24"/>
                <w:lang w:eastAsia="fr-FR"/>
              </w:rPr>
              <w:t>25% ≤ Criticité &lt; 50%</w:t>
            </w:r>
          </w:p>
          <w:p w:rsidR="00E63C25" w:rsidRPr="00E63C25" w:rsidRDefault="00E63C25" w:rsidP="00E63C25">
            <w:pPr>
              <w:spacing w:before="100" w:beforeAutospacing="1" w:after="0" w:line="240" w:lineRule="auto"/>
              <w:jc w:val="both"/>
              <w:rPr>
                <w:rFonts w:ascii="Times New Roman" w:eastAsia="Times New Roman" w:hAnsi="Times New Roman" w:cs="Times New Roman"/>
                <w:sz w:val="24"/>
                <w:szCs w:val="24"/>
                <w:lang w:eastAsia="fr-FR"/>
              </w:rPr>
            </w:pPr>
            <w:r w:rsidRPr="00E63C25">
              <w:rPr>
                <w:rFonts w:ascii="Arial" w:eastAsia="Times New Roman" w:hAnsi="Arial" w:cs="Arial"/>
                <w:sz w:val="24"/>
                <w:szCs w:val="24"/>
                <w:lang w:eastAsia="fr-FR"/>
              </w:rPr>
              <w:t> </w:t>
            </w:r>
          </w:p>
        </w:tc>
        <w:tc>
          <w:tcPr>
            <w:tcW w:w="5245" w:type="dxa"/>
            <w:tcBorders>
              <w:top w:val="nil"/>
              <w:left w:val="nil"/>
              <w:bottom w:val="nil"/>
              <w:right w:val="single" w:sz="4" w:space="0" w:color="auto"/>
            </w:tcBorders>
            <w:shd w:val="clear" w:color="auto" w:fill="FFFF99"/>
            <w:vAlign w:val="center"/>
            <w:hideMark/>
          </w:tcPr>
          <w:p w:rsidR="00E63C25" w:rsidRPr="00E63C25" w:rsidRDefault="00E63C25" w:rsidP="00E63C25">
            <w:pPr>
              <w:spacing w:before="100" w:beforeAutospacing="1" w:after="0" w:line="240" w:lineRule="auto"/>
              <w:jc w:val="both"/>
              <w:rPr>
                <w:rFonts w:ascii="Times New Roman" w:eastAsia="Times New Roman" w:hAnsi="Times New Roman" w:cs="Times New Roman"/>
                <w:sz w:val="24"/>
                <w:szCs w:val="24"/>
                <w:lang w:eastAsia="fr-FR"/>
              </w:rPr>
            </w:pPr>
            <w:r w:rsidRPr="00E63C25">
              <w:rPr>
                <w:rFonts w:ascii="Arial" w:eastAsia="Times New Roman" w:hAnsi="Arial" w:cs="Arial"/>
                <w:b/>
                <w:bCs/>
                <w:sz w:val="24"/>
                <w:szCs w:val="24"/>
                <w:lang w:eastAsia="fr-FR"/>
              </w:rPr>
              <w:t>Tolérable</w:t>
            </w:r>
            <w:r w:rsidRPr="00E63C25">
              <w:rPr>
                <w:rFonts w:ascii="Arial" w:eastAsia="Times New Roman" w:hAnsi="Arial" w:cs="Arial"/>
                <w:sz w:val="24"/>
                <w:szCs w:val="24"/>
                <w:lang w:eastAsia="fr-FR"/>
              </w:rPr>
              <w:t xml:space="preserve"> </w:t>
            </w:r>
          </w:p>
          <w:p w:rsidR="00E63C25" w:rsidRPr="00E63C25" w:rsidRDefault="00E63C25" w:rsidP="00E63C25">
            <w:pPr>
              <w:spacing w:before="100" w:beforeAutospacing="1" w:after="0" w:line="240" w:lineRule="auto"/>
              <w:jc w:val="both"/>
              <w:rPr>
                <w:rFonts w:ascii="Times New Roman" w:eastAsia="Times New Roman" w:hAnsi="Times New Roman" w:cs="Times New Roman"/>
                <w:sz w:val="24"/>
                <w:szCs w:val="24"/>
                <w:lang w:eastAsia="fr-FR"/>
              </w:rPr>
            </w:pPr>
            <w:r w:rsidRPr="00E63C25">
              <w:rPr>
                <w:rFonts w:ascii="Arial" w:eastAsia="Times New Roman" w:hAnsi="Arial" w:cs="Arial"/>
                <w:sz w:val="24"/>
                <w:szCs w:val="24"/>
                <w:lang w:eastAsia="fr-FR"/>
              </w:rPr>
              <w:t>Réduction du risque à un niveau aussi bas que raisonnablement possible</w:t>
            </w:r>
          </w:p>
        </w:tc>
      </w:tr>
      <w:tr w:rsidR="00E63C25" w:rsidRPr="00E63C25" w:rsidTr="00925BC6">
        <w:trPr>
          <w:trHeight w:val="761"/>
          <w:jc w:val="center"/>
        </w:trPr>
        <w:tc>
          <w:tcPr>
            <w:tcW w:w="3796" w:type="dxa"/>
            <w:tcBorders>
              <w:top w:val="nil"/>
              <w:left w:val="single" w:sz="4" w:space="0" w:color="auto"/>
              <w:bottom w:val="nil"/>
              <w:right w:val="nil"/>
            </w:tcBorders>
            <w:shd w:val="clear" w:color="auto" w:fill="FF9966"/>
            <w:hideMark/>
          </w:tcPr>
          <w:p w:rsidR="00E63C25" w:rsidRPr="00E63C25" w:rsidRDefault="00E63C25" w:rsidP="00E63C25">
            <w:pPr>
              <w:spacing w:before="100" w:beforeAutospacing="1" w:after="0" w:line="240" w:lineRule="auto"/>
              <w:jc w:val="both"/>
              <w:rPr>
                <w:rFonts w:ascii="Times New Roman" w:eastAsia="Times New Roman" w:hAnsi="Times New Roman" w:cs="Times New Roman"/>
                <w:sz w:val="24"/>
                <w:szCs w:val="24"/>
                <w:lang w:eastAsia="fr-FR"/>
              </w:rPr>
            </w:pPr>
            <w:r w:rsidRPr="00E63C25">
              <w:rPr>
                <w:rFonts w:ascii="Arial" w:eastAsia="Times New Roman" w:hAnsi="Arial" w:cs="Arial"/>
                <w:sz w:val="24"/>
                <w:szCs w:val="24"/>
                <w:lang w:eastAsia="fr-FR"/>
              </w:rPr>
              <w:t> </w:t>
            </w:r>
          </w:p>
          <w:p w:rsidR="00E63C25" w:rsidRPr="00E63C25" w:rsidRDefault="00E63C25" w:rsidP="00E63C25">
            <w:pPr>
              <w:spacing w:before="100" w:beforeAutospacing="1" w:after="0" w:line="240" w:lineRule="auto"/>
              <w:jc w:val="both"/>
              <w:rPr>
                <w:rFonts w:ascii="Times New Roman" w:eastAsia="Times New Roman" w:hAnsi="Times New Roman" w:cs="Times New Roman"/>
                <w:sz w:val="24"/>
                <w:szCs w:val="24"/>
                <w:lang w:eastAsia="fr-FR"/>
              </w:rPr>
            </w:pPr>
            <w:r w:rsidRPr="00E63C25">
              <w:rPr>
                <w:rFonts w:ascii="Arial" w:eastAsia="Times New Roman" w:hAnsi="Arial" w:cs="Arial"/>
                <w:b/>
                <w:sz w:val="24"/>
                <w:szCs w:val="24"/>
                <w:lang w:eastAsia="fr-FR"/>
              </w:rPr>
              <w:t>Niveau III</w:t>
            </w:r>
          </w:p>
          <w:p w:rsidR="00E63C25" w:rsidRPr="00E63C25" w:rsidRDefault="00E63C25" w:rsidP="00E63C25">
            <w:pPr>
              <w:spacing w:before="100" w:beforeAutospacing="1" w:after="0" w:line="240" w:lineRule="auto"/>
              <w:jc w:val="both"/>
              <w:rPr>
                <w:rFonts w:ascii="Times New Roman" w:eastAsia="Times New Roman" w:hAnsi="Times New Roman" w:cs="Times New Roman"/>
                <w:sz w:val="24"/>
                <w:szCs w:val="24"/>
                <w:lang w:eastAsia="fr-FR"/>
              </w:rPr>
            </w:pPr>
            <w:r w:rsidRPr="00E63C25">
              <w:rPr>
                <w:rFonts w:ascii="Arial" w:eastAsia="Times New Roman" w:hAnsi="Arial" w:cs="Arial"/>
                <w:sz w:val="24"/>
                <w:szCs w:val="24"/>
                <w:lang w:eastAsia="fr-FR"/>
              </w:rPr>
              <w:t>50% ≤ Criticité &lt; 75%</w:t>
            </w:r>
          </w:p>
          <w:p w:rsidR="00E63C25" w:rsidRPr="00E63C25" w:rsidRDefault="00E63C25" w:rsidP="00E63C25">
            <w:pPr>
              <w:spacing w:before="100" w:beforeAutospacing="1" w:after="0" w:line="240" w:lineRule="auto"/>
              <w:jc w:val="both"/>
              <w:rPr>
                <w:rFonts w:ascii="Times New Roman" w:eastAsia="Times New Roman" w:hAnsi="Times New Roman" w:cs="Times New Roman"/>
                <w:sz w:val="24"/>
                <w:szCs w:val="24"/>
                <w:lang w:eastAsia="fr-FR"/>
              </w:rPr>
            </w:pPr>
            <w:r w:rsidRPr="00E63C25">
              <w:rPr>
                <w:rFonts w:ascii="Arial" w:eastAsia="Times New Roman" w:hAnsi="Arial" w:cs="Arial"/>
                <w:sz w:val="24"/>
                <w:szCs w:val="24"/>
                <w:lang w:eastAsia="fr-FR"/>
              </w:rPr>
              <w:t> </w:t>
            </w:r>
          </w:p>
        </w:tc>
        <w:tc>
          <w:tcPr>
            <w:tcW w:w="5245" w:type="dxa"/>
            <w:tcBorders>
              <w:top w:val="nil"/>
              <w:left w:val="nil"/>
              <w:bottom w:val="nil"/>
              <w:right w:val="single" w:sz="4" w:space="0" w:color="auto"/>
            </w:tcBorders>
            <w:shd w:val="clear" w:color="auto" w:fill="FF9966"/>
            <w:vAlign w:val="center"/>
            <w:hideMark/>
          </w:tcPr>
          <w:p w:rsidR="00E63C25" w:rsidRPr="00E63C25" w:rsidRDefault="00E63C25" w:rsidP="00E63C25">
            <w:pPr>
              <w:spacing w:before="100" w:beforeAutospacing="1" w:after="0" w:line="240" w:lineRule="auto"/>
              <w:jc w:val="both"/>
              <w:rPr>
                <w:rFonts w:ascii="Times New Roman" w:eastAsia="Times New Roman" w:hAnsi="Times New Roman" w:cs="Times New Roman"/>
                <w:sz w:val="24"/>
                <w:szCs w:val="24"/>
                <w:lang w:eastAsia="fr-FR"/>
              </w:rPr>
            </w:pPr>
            <w:r w:rsidRPr="00E63C25">
              <w:rPr>
                <w:rFonts w:ascii="Arial" w:eastAsia="Times New Roman" w:hAnsi="Arial" w:cs="Arial"/>
                <w:b/>
                <w:bCs/>
                <w:sz w:val="24"/>
                <w:szCs w:val="24"/>
                <w:lang w:eastAsia="fr-FR"/>
              </w:rPr>
              <w:t>Indésirable</w:t>
            </w:r>
            <w:r w:rsidRPr="00E63C25">
              <w:rPr>
                <w:rFonts w:ascii="Arial" w:eastAsia="Times New Roman" w:hAnsi="Arial" w:cs="Arial"/>
                <w:sz w:val="24"/>
                <w:szCs w:val="24"/>
                <w:lang w:eastAsia="fr-FR"/>
              </w:rPr>
              <w:t xml:space="preserve">, mais encore tolérable </w:t>
            </w:r>
          </w:p>
          <w:p w:rsidR="00E63C25" w:rsidRPr="00E63C25" w:rsidRDefault="00E63C25" w:rsidP="00E63C25">
            <w:pPr>
              <w:spacing w:before="100" w:beforeAutospacing="1" w:after="0" w:line="240" w:lineRule="auto"/>
              <w:jc w:val="both"/>
              <w:rPr>
                <w:rFonts w:ascii="Times New Roman" w:eastAsia="Times New Roman" w:hAnsi="Times New Roman" w:cs="Times New Roman"/>
                <w:sz w:val="24"/>
                <w:szCs w:val="24"/>
                <w:lang w:eastAsia="fr-FR"/>
              </w:rPr>
            </w:pPr>
            <w:r w:rsidRPr="00E63C25">
              <w:rPr>
                <w:rFonts w:ascii="Arial" w:eastAsia="Times New Roman" w:hAnsi="Arial" w:cs="Arial"/>
                <w:sz w:val="24"/>
                <w:szCs w:val="24"/>
                <w:lang w:eastAsia="fr-FR"/>
              </w:rPr>
              <w:t>seulement si sa réduction n’est pas réaliste au regard du bénéfice médical.</w:t>
            </w:r>
          </w:p>
        </w:tc>
      </w:tr>
      <w:tr w:rsidR="00E63C25" w:rsidRPr="00E63C25" w:rsidTr="00925BC6">
        <w:trPr>
          <w:trHeight w:val="761"/>
          <w:jc w:val="center"/>
        </w:trPr>
        <w:tc>
          <w:tcPr>
            <w:tcW w:w="3796" w:type="dxa"/>
            <w:tcBorders>
              <w:top w:val="nil"/>
              <w:left w:val="single" w:sz="4" w:space="0" w:color="auto"/>
              <w:bottom w:val="single" w:sz="4" w:space="0" w:color="auto"/>
              <w:right w:val="nil"/>
            </w:tcBorders>
            <w:shd w:val="clear" w:color="auto" w:fill="FF5050"/>
            <w:hideMark/>
          </w:tcPr>
          <w:p w:rsidR="00E63C25" w:rsidRPr="00E63C25" w:rsidRDefault="00E63C25" w:rsidP="00E63C25">
            <w:pPr>
              <w:spacing w:before="100" w:beforeAutospacing="1" w:after="0" w:line="240" w:lineRule="auto"/>
              <w:jc w:val="both"/>
              <w:rPr>
                <w:rFonts w:ascii="Times New Roman" w:eastAsia="Times New Roman" w:hAnsi="Times New Roman" w:cs="Times New Roman"/>
                <w:sz w:val="24"/>
                <w:szCs w:val="24"/>
                <w:lang w:eastAsia="fr-FR"/>
              </w:rPr>
            </w:pPr>
            <w:r w:rsidRPr="00E63C25">
              <w:rPr>
                <w:rFonts w:ascii="Arial" w:eastAsia="Times New Roman" w:hAnsi="Arial" w:cs="Arial"/>
                <w:sz w:val="24"/>
                <w:szCs w:val="24"/>
                <w:lang w:eastAsia="fr-FR"/>
              </w:rPr>
              <w:t> </w:t>
            </w:r>
          </w:p>
          <w:p w:rsidR="00E63C25" w:rsidRPr="00E63C25" w:rsidRDefault="00E63C25" w:rsidP="00E63C25">
            <w:pPr>
              <w:spacing w:before="100" w:beforeAutospacing="1" w:after="0" w:line="240" w:lineRule="auto"/>
              <w:jc w:val="both"/>
              <w:rPr>
                <w:rFonts w:ascii="Times New Roman" w:eastAsia="Times New Roman" w:hAnsi="Times New Roman" w:cs="Times New Roman"/>
                <w:sz w:val="24"/>
                <w:szCs w:val="24"/>
                <w:lang w:eastAsia="fr-FR"/>
              </w:rPr>
            </w:pPr>
            <w:r w:rsidRPr="00E63C25">
              <w:rPr>
                <w:rFonts w:ascii="Arial" w:eastAsia="Times New Roman" w:hAnsi="Arial" w:cs="Arial"/>
                <w:b/>
                <w:sz w:val="24"/>
                <w:szCs w:val="24"/>
                <w:lang w:eastAsia="fr-FR"/>
              </w:rPr>
              <w:t>Niveau IV</w:t>
            </w:r>
          </w:p>
          <w:p w:rsidR="00E63C25" w:rsidRPr="00E63C25" w:rsidRDefault="00E63C25" w:rsidP="00E63C25">
            <w:pPr>
              <w:spacing w:before="100" w:beforeAutospacing="1" w:after="0" w:line="240" w:lineRule="auto"/>
              <w:jc w:val="both"/>
              <w:rPr>
                <w:rFonts w:ascii="Times New Roman" w:eastAsia="Times New Roman" w:hAnsi="Times New Roman" w:cs="Times New Roman"/>
                <w:sz w:val="24"/>
                <w:szCs w:val="24"/>
                <w:lang w:eastAsia="fr-FR"/>
              </w:rPr>
            </w:pPr>
            <w:r w:rsidRPr="00E63C25">
              <w:rPr>
                <w:rFonts w:ascii="Arial" w:eastAsia="Times New Roman" w:hAnsi="Arial" w:cs="Arial"/>
                <w:sz w:val="24"/>
                <w:szCs w:val="24"/>
                <w:lang w:eastAsia="fr-FR"/>
              </w:rPr>
              <w:t>75% ≤ Criticité ≤100%</w:t>
            </w:r>
          </w:p>
          <w:p w:rsidR="00E63C25" w:rsidRPr="00E63C25" w:rsidRDefault="00E63C25" w:rsidP="00E63C25">
            <w:pPr>
              <w:spacing w:before="100" w:beforeAutospacing="1" w:after="0" w:line="240" w:lineRule="auto"/>
              <w:jc w:val="both"/>
              <w:rPr>
                <w:rFonts w:ascii="Times New Roman" w:eastAsia="Times New Roman" w:hAnsi="Times New Roman" w:cs="Times New Roman"/>
                <w:sz w:val="24"/>
                <w:szCs w:val="24"/>
                <w:lang w:eastAsia="fr-FR"/>
              </w:rPr>
            </w:pPr>
            <w:r w:rsidRPr="00E63C25">
              <w:rPr>
                <w:rFonts w:ascii="Arial" w:eastAsia="Times New Roman" w:hAnsi="Arial" w:cs="Arial"/>
                <w:sz w:val="24"/>
                <w:szCs w:val="24"/>
                <w:lang w:eastAsia="fr-FR"/>
              </w:rPr>
              <w:t> </w:t>
            </w:r>
          </w:p>
        </w:tc>
        <w:tc>
          <w:tcPr>
            <w:tcW w:w="5245" w:type="dxa"/>
            <w:tcBorders>
              <w:top w:val="nil"/>
              <w:left w:val="nil"/>
              <w:bottom w:val="single" w:sz="4" w:space="0" w:color="auto"/>
              <w:right w:val="single" w:sz="4" w:space="0" w:color="auto"/>
            </w:tcBorders>
            <w:shd w:val="clear" w:color="auto" w:fill="FF5050"/>
            <w:vAlign w:val="center"/>
            <w:hideMark/>
          </w:tcPr>
          <w:p w:rsidR="00E63C25" w:rsidRPr="00E63C25" w:rsidRDefault="00E63C25" w:rsidP="00E63C25">
            <w:pPr>
              <w:spacing w:before="100" w:beforeAutospacing="1" w:after="0" w:line="240" w:lineRule="auto"/>
              <w:jc w:val="both"/>
              <w:rPr>
                <w:rFonts w:ascii="Times New Roman" w:eastAsia="Times New Roman" w:hAnsi="Times New Roman" w:cs="Times New Roman"/>
                <w:sz w:val="24"/>
                <w:szCs w:val="24"/>
                <w:lang w:eastAsia="fr-FR"/>
              </w:rPr>
            </w:pPr>
            <w:r w:rsidRPr="00E63C25">
              <w:rPr>
                <w:rFonts w:ascii="Arial" w:eastAsia="Times New Roman" w:hAnsi="Arial" w:cs="Arial"/>
                <w:b/>
                <w:bCs/>
                <w:sz w:val="24"/>
                <w:szCs w:val="24"/>
                <w:lang w:eastAsia="fr-FR"/>
              </w:rPr>
              <w:t>Inacceptable</w:t>
            </w:r>
          </w:p>
          <w:p w:rsidR="00E63C25" w:rsidRPr="00E63C25" w:rsidRDefault="00E63C25" w:rsidP="00E63C25">
            <w:pPr>
              <w:spacing w:before="100" w:beforeAutospacing="1" w:after="0" w:line="240" w:lineRule="auto"/>
              <w:jc w:val="both"/>
              <w:rPr>
                <w:rFonts w:ascii="Times New Roman" w:eastAsia="Times New Roman" w:hAnsi="Times New Roman" w:cs="Times New Roman"/>
                <w:sz w:val="24"/>
                <w:szCs w:val="24"/>
                <w:lang w:eastAsia="fr-FR"/>
              </w:rPr>
            </w:pPr>
            <w:r w:rsidRPr="00E63C25">
              <w:rPr>
                <w:rFonts w:ascii="Arial" w:eastAsia="Times New Roman" w:hAnsi="Arial" w:cs="Arial"/>
                <w:sz w:val="24"/>
                <w:szCs w:val="24"/>
                <w:lang w:eastAsia="fr-FR"/>
              </w:rPr>
              <w:t xml:space="preserve">actions correctives et préventives à mettre en œuvre </w:t>
            </w:r>
          </w:p>
        </w:tc>
      </w:tr>
    </w:tbl>
    <w:p w:rsidR="00E63C25" w:rsidRPr="00E63C25" w:rsidRDefault="00E63C25" w:rsidP="00E63C25">
      <w:pPr>
        <w:spacing w:after="0" w:line="240" w:lineRule="auto"/>
        <w:jc w:val="center"/>
        <w:rPr>
          <w:rFonts w:ascii="Times New Roman" w:eastAsia="Times New Roman" w:hAnsi="Times New Roman" w:cs="Times New Roman"/>
          <w:i/>
          <w:iCs/>
          <w:sz w:val="24"/>
          <w:szCs w:val="24"/>
          <w:lang w:eastAsia="fr-FR"/>
        </w:rPr>
      </w:pPr>
      <w:bookmarkStart w:id="2" w:name="Figure_10"/>
      <w:bookmarkEnd w:id="2"/>
      <w:r w:rsidRPr="00E63C25">
        <w:rPr>
          <w:rFonts w:ascii="Times New Roman" w:eastAsia="Times New Roman" w:hAnsi="Times New Roman" w:cs="Times New Roman"/>
          <w:b/>
          <w:bCs/>
          <w:i/>
          <w:iCs/>
          <w:sz w:val="24"/>
          <w:szCs w:val="24"/>
          <w:lang w:eastAsia="fr-FR"/>
        </w:rPr>
        <w:t>Figure 10 : Grille d’estimation des niveaux de risque [8]</w:t>
      </w:r>
    </w:p>
    <w:p w:rsidR="00E63C25" w:rsidRPr="00E63C25" w:rsidRDefault="00E63C25" w:rsidP="00E63C25">
      <w:pPr>
        <w:spacing w:before="100" w:beforeAutospacing="1" w:after="100" w:afterAutospacing="1" w:line="240" w:lineRule="auto"/>
        <w:rPr>
          <w:rFonts w:ascii="Times New Roman" w:eastAsia="Times New Roman" w:hAnsi="Times New Roman" w:cs="Times New Roman"/>
          <w:i/>
          <w:iCs/>
          <w:sz w:val="24"/>
          <w:szCs w:val="24"/>
          <w:lang w:eastAsia="fr-FR"/>
        </w:rPr>
      </w:pPr>
    </w:p>
    <w:p w:rsidR="00E63C25" w:rsidRPr="00E63C25" w:rsidRDefault="00E63C25" w:rsidP="00E63C25">
      <w:pPr>
        <w:spacing w:before="100" w:beforeAutospacing="1" w:after="240" w:line="240" w:lineRule="auto"/>
        <w:rPr>
          <w:rFonts w:ascii="Times New Roman" w:eastAsia="Times New Roman" w:hAnsi="Times New Roman" w:cs="Times New Roman"/>
          <w:i/>
          <w:iCs/>
          <w:sz w:val="24"/>
          <w:szCs w:val="24"/>
          <w:lang w:eastAsia="fr-FR"/>
        </w:rPr>
      </w:pPr>
      <w:r w:rsidRPr="00E63C25">
        <w:rPr>
          <w:rFonts w:ascii="Times New Roman" w:eastAsia="Times New Roman" w:hAnsi="Times New Roman" w:cs="Times New Roman"/>
          <w:i/>
          <w:iCs/>
          <w:sz w:val="24"/>
          <w:szCs w:val="24"/>
          <w:lang w:eastAsia="fr-FR"/>
        </w:rPr>
        <w:t xml:space="preserve">Les caractéristiques essentielles de la MACE peuvent se définir ainsi : </w:t>
      </w:r>
    </w:p>
    <w:p w:rsidR="00E63C25" w:rsidRPr="00E63C25" w:rsidRDefault="00E63C25" w:rsidP="00E63C25">
      <w:pPr>
        <w:numPr>
          <w:ilvl w:val="0"/>
          <w:numId w:val="2"/>
        </w:numPr>
        <w:spacing w:before="100" w:beforeAutospacing="1" w:after="100" w:afterAutospacing="1" w:line="240" w:lineRule="auto"/>
        <w:rPr>
          <w:rFonts w:ascii="Times New Roman" w:eastAsia="Times New Roman" w:hAnsi="Times New Roman" w:cs="Times New Roman"/>
          <w:i/>
          <w:iCs/>
          <w:sz w:val="24"/>
          <w:szCs w:val="24"/>
          <w:lang w:eastAsia="fr-FR"/>
        </w:rPr>
      </w:pPr>
      <w:r w:rsidRPr="00E63C25">
        <w:rPr>
          <w:rFonts w:ascii="Times New Roman" w:eastAsia="Times New Roman" w:hAnsi="Times New Roman" w:cs="Times New Roman"/>
          <w:i/>
          <w:iCs/>
          <w:sz w:val="24"/>
          <w:szCs w:val="24"/>
          <w:lang w:eastAsia="fr-FR"/>
        </w:rPr>
        <w:t>Méthode simple et rapide d’utilisation</w:t>
      </w:r>
    </w:p>
    <w:p w:rsidR="00E63C25" w:rsidRPr="00E63C25" w:rsidRDefault="00E63C25" w:rsidP="00E63C25">
      <w:pPr>
        <w:numPr>
          <w:ilvl w:val="0"/>
          <w:numId w:val="2"/>
        </w:numPr>
        <w:spacing w:before="100" w:beforeAutospacing="1" w:after="100" w:afterAutospacing="1" w:line="240" w:lineRule="auto"/>
        <w:rPr>
          <w:rFonts w:ascii="Times New Roman" w:eastAsia="Times New Roman" w:hAnsi="Times New Roman" w:cs="Times New Roman"/>
          <w:i/>
          <w:iCs/>
          <w:sz w:val="24"/>
          <w:szCs w:val="24"/>
          <w:lang w:eastAsia="fr-FR"/>
        </w:rPr>
      </w:pPr>
      <w:r w:rsidRPr="00E63C25">
        <w:rPr>
          <w:rFonts w:ascii="Times New Roman" w:eastAsia="Times New Roman" w:hAnsi="Times New Roman" w:cs="Times New Roman"/>
          <w:i/>
          <w:iCs/>
          <w:sz w:val="24"/>
          <w:szCs w:val="24"/>
          <w:lang w:eastAsia="fr-FR"/>
        </w:rPr>
        <w:t>Prise en considération de l’avis de l’utilisateur</w:t>
      </w:r>
    </w:p>
    <w:p w:rsidR="00E63C25" w:rsidRPr="00E63C25" w:rsidRDefault="00E63C25" w:rsidP="00E63C25">
      <w:pPr>
        <w:numPr>
          <w:ilvl w:val="0"/>
          <w:numId w:val="2"/>
        </w:numPr>
        <w:spacing w:before="100" w:beforeAutospacing="1" w:after="100" w:afterAutospacing="1" w:line="240" w:lineRule="auto"/>
        <w:rPr>
          <w:rFonts w:ascii="Times New Roman" w:eastAsia="Times New Roman" w:hAnsi="Times New Roman" w:cs="Times New Roman"/>
          <w:i/>
          <w:iCs/>
          <w:sz w:val="24"/>
          <w:szCs w:val="24"/>
          <w:lang w:eastAsia="fr-FR"/>
        </w:rPr>
      </w:pPr>
      <w:r w:rsidRPr="00E63C25">
        <w:rPr>
          <w:rFonts w:ascii="Times New Roman" w:eastAsia="Times New Roman" w:hAnsi="Times New Roman" w:cs="Times New Roman"/>
          <w:i/>
          <w:iCs/>
          <w:sz w:val="24"/>
          <w:szCs w:val="24"/>
          <w:lang w:eastAsia="fr-FR"/>
        </w:rPr>
        <w:t>Méthode qualitative adaptée à tout contexte</w:t>
      </w:r>
    </w:p>
    <w:p w:rsidR="00E63C25" w:rsidRPr="00E63C25" w:rsidRDefault="00E63C25" w:rsidP="00E63C25">
      <w:pPr>
        <w:numPr>
          <w:ilvl w:val="0"/>
          <w:numId w:val="2"/>
        </w:numPr>
        <w:spacing w:before="100" w:beforeAutospacing="1" w:after="100" w:afterAutospacing="1" w:line="240" w:lineRule="auto"/>
        <w:rPr>
          <w:rFonts w:ascii="Times New Roman" w:eastAsia="Times New Roman" w:hAnsi="Times New Roman" w:cs="Times New Roman"/>
          <w:i/>
          <w:iCs/>
          <w:sz w:val="24"/>
          <w:szCs w:val="24"/>
          <w:lang w:eastAsia="fr-FR"/>
        </w:rPr>
      </w:pPr>
      <w:r w:rsidRPr="00E63C25">
        <w:rPr>
          <w:rFonts w:ascii="Times New Roman" w:eastAsia="Times New Roman" w:hAnsi="Times New Roman" w:cs="Times New Roman"/>
          <w:i/>
          <w:iCs/>
          <w:sz w:val="24"/>
          <w:szCs w:val="24"/>
          <w:lang w:eastAsia="fr-FR"/>
        </w:rPr>
        <w:t>Méthode homogène pour une comparaison entre établissements de santé</w:t>
      </w:r>
    </w:p>
    <w:p w:rsidR="00BF74EB" w:rsidRDefault="00BF74EB"/>
    <w:sectPr w:rsidR="00BF74EB" w:rsidSect="00BF74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9592E"/>
    <w:multiLevelType w:val="multilevel"/>
    <w:tmpl w:val="25D2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3B358D"/>
    <w:multiLevelType w:val="multilevel"/>
    <w:tmpl w:val="5D0C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E63C25"/>
    <w:rsid w:val="00925BC6"/>
    <w:rsid w:val="00941AFD"/>
    <w:rsid w:val="00BF74EB"/>
    <w:rsid w:val="00E63C2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4E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6">
    <w:name w:val="style16"/>
    <w:basedOn w:val="Normal"/>
    <w:rsid w:val="00E63C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63C25"/>
    <w:rPr>
      <w:i/>
      <w:iCs/>
    </w:rPr>
  </w:style>
  <w:style w:type="character" w:styleId="Lienhypertexte">
    <w:name w:val="Hyperlink"/>
    <w:basedOn w:val="Policepardfaut"/>
    <w:uiPriority w:val="99"/>
    <w:semiHidden/>
    <w:unhideWhenUsed/>
    <w:rsid w:val="00E63C25"/>
    <w:rPr>
      <w:color w:val="0000FF"/>
      <w:u w:val="single"/>
    </w:rPr>
  </w:style>
  <w:style w:type="character" w:styleId="lev">
    <w:name w:val="Strong"/>
    <w:basedOn w:val="Policepardfaut"/>
    <w:uiPriority w:val="22"/>
    <w:qFormat/>
    <w:rsid w:val="00E63C25"/>
    <w:rPr>
      <w:b/>
      <w:bCs/>
    </w:rPr>
  </w:style>
  <w:style w:type="paragraph" w:styleId="Textedebulles">
    <w:name w:val="Balloon Text"/>
    <w:basedOn w:val="Normal"/>
    <w:link w:val="TextedebullesCar"/>
    <w:uiPriority w:val="99"/>
    <w:semiHidden/>
    <w:unhideWhenUsed/>
    <w:rsid w:val="00E63C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3C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7914841">
      <w:bodyDiv w:val="1"/>
      <w:marLeft w:val="0"/>
      <w:marRight w:val="0"/>
      <w:marTop w:val="0"/>
      <w:marBottom w:val="0"/>
      <w:divBdr>
        <w:top w:val="none" w:sz="0" w:space="0" w:color="auto"/>
        <w:left w:val="none" w:sz="0" w:space="0" w:color="auto"/>
        <w:bottom w:val="none" w:sz="0" w:space="0" w:color="auto"/>
        <w:right w:val="none" w:sz="0" w:space="0" w:color="auto"/>
      </w:divBdr>
    </w:div>
    <w:div w:id="195875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utc.fr/~mastermq/public/publications/qualite_et_management/MQ_M2/2012-2013/MIM_projets/qpo12_2013_gr6_Criticite_DM/figures_09.jp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1377</Words>
  <Characters>7579</Characters>
  <Application>Microsoft Office Word</Application>
  <DocSecurity>0</DocSecurity>
  <Lines>63</Lines>
  <Paragraphs>17</Paragraphs>
  <ScaleCrop>false</ScaleCrop>
  <Company/>
  <LinksUpToDate>false</LinksUpToDate>
  <CharactersWithSpaces>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Eric</cp:lastModifiedBy>
  <cp:revision>2</cp:revision>
  <dcterms:created xsi:type="dcterms:W3CDTF">2014-02-24T10:35:00Z</dcterms:created>
  <dcterms:modified xsi:type="dcterms:W3CDTF">2014-03-01T09:37:00Z</dcterms:modified>
</cp:coreProperties>
</file>