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DE9" w:rsidRDefault="000D2008" w:rsidP="00514B2B">
      <w:pPr>
        <w:jc w:val="both"/>
      </w:pPr>
      <w:bookmarkStart w:id="0" w:name="_GoBack"/>
      <w:bookmarkEnd w:id="0"/>
      <w:r>
        <w:rPr>
          <w:noProof/>
          <w:lang w:eastAsia="fr-FR"/>
        </w:rPr>
        <mc:AlternateContent>
          <mc:Choice Requires="wpg">
            <w:drawing>
              <wp:anchor distT="0" distB="0" distL="114300" distR="114300" simplePos="0" relativeHeight="251657728" behindDoc="0" locked="0" layoutInCell="0" allowOverlap="1">
                <wp:simplePos x="0" y="0"/>
                <wp:positionH relativeFrom="page">
                  <wp:posOffset>9525</wp:posOffset>
                </wp:positionH>
                <wp:positionV relativeFrom="margin">
                  <wp:posOffset>-76200</wp:posOffset>
                </wp:positionV>
                <wp:extent cx="7558405" cy="8958580"/>
                <wp:effectExtent l="0" t="0" r="2540" b="0"/>
                <wp:wrapNone/>
                <wp:docPr id="2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958580"/>
                          <a:chOff x="0" y="1440"/>
                          <a:chExt cx="12240" cy="12959"/>
                        </a:xfrm>
                      </wpg:grpSpPr>
                      <wpg:grpSp>
                        <wpg:cNvPr id="25" name="Group 4"/>
                        <wpg:cNvGrpSpPr>
                          <a:grpSpLocks/>
                        </wpg:cNvGrpSpPr>
                        <wpg:grpSpPr bwMode="auto">
                          <a:xfrm>
                            <a:off x="0" y="9661"/>
                            <a:ext cx="12240" cy="4738"/>
                            <a:chOff x="-6" y="3399"/>
                            <a:chExt cx="12197" cy="4253"/>
                          </a:xfrm>
                        </wpg:grpSpPr>
                        <wpg:grpSp>
                          <wpg:cNvPr id="26" name="Group 5"/>
                          <wpg:cNvGrpSpPr>
                            <a:grpSpLocks/>
                          </wpg:cNvGrpSpPr>
                          <wpg:grpSpPr bwMode="auto">
                            <a:xfrm>
                              <a:off x="-6" y="3717"/>
                              <a:ext cx="12189" cy="3550"/>
                              <a:chOff x="18" y="7468"/>
                              <a:chExt cx="12189" cy="3550"/>
                            </a:xfrm>
                          </wpg:grpSpPr>
                          <wps:wsp>
                            <wps:cNvPr id="27"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Rectangle 15"/>
                        <wps:cNvSpPr>
                          <a:spLocks noChangeArrowheads="1"/>
                        </wps:cNvSpPr>
                        <wps:spPr bwMode="auto">
                          <a:xfrm>
                            <a:off x="1800" y="1440"/>
                            <a:ext cx="863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E0" w:rsidRPr="00356C47" w:rsidRDefault="008858E0">
                              <w:pPr>
                                <w:spacing w:after="0"/>
                                <w:rPr>
                                  <w:b/>
                                  <w:bCs/>
                                  <w:color w:val="000000"/>
                                  <w:sz w:val="32"/>
                                  <w:szCs w:val="32"/>
                                </w:rPr>
                              </w:pPr>
                            </w:p>
                          </w:txbxContent>
                        </wps:txbx>
                        <wps:bodyPr rot="0" vert="horz" wrap="square" lIns="91440" tIns="45720" rIns="91440" bIns="45720" anchor="t" anchorCtr="0" upright="1">
                          <a:noAutofit/>
                        </wps:bodyPr>
                      </wps:wsp>
                      <wps:wsp>
                        <wps:cNvPr id="37" name="Rectangle 16"/>
                        <wps:cNvSpPr>
                          <a:spLocks noChangeArrowheads="1"/>
                        </wps:cNvSpPr>
                        <wps:spPr bwMode="auto">
                          <a:xfrm>
                            <a:off x="6494" y="11160"/>
                            <a:ext cx="499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E0" w:rsidRPr="00356C47" w:rsidRDefault="008858E0">
                              <w:pPr>
                                <w:jc w:val="right"/>
                                <w:rPr>
                                  <w:sz w:val="96"/>
                                  <w:szCs w:val="96"/>
                                </w:rPr>
                              </w:pPr>
                              <w:r>
                                <w:rPr>
                                  <w:sz w:val="96"/>
                                  <w:szCs w:val="96"/>
                                </w:rPr>
                                <w:t>15</w:t>
                              </w:r>
                            </w:p>
                          </w:txbxContent>
                        </wps:txbx>
                        <wps:bodyPr rot="0" vert="horz" wrap="square" lIns="91440" tIns="45720" rIns="91440" bIns="45720" anchor="t" anchorCtr="0" upright="1">
                          <a:spAutoFit/>
                        </wps:bodyPr>
                      </wps:wsp>
                      <wps:wsp>
                        <wps:cNvPr id="38"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E0" w:rsidRPr="00573824" w:rsidRDefault="008858E0">
                              <w:pPr>
                                <w:spacing w:after="0"/>
                                <w:rPr>
                                  <w:b/>
                                  <w:bCs/>
                                  <w:color w:val="1F497D"/>
                                  <w:sz w:val="32"/>
                                  <w:szCs w:val="32"/>
                                </w:rPr>
                              </w:pPr>
                              <w:r>
                                <w:rPr>
                                  <w:b/>
                                  <w:bCs/>
                                  <w:color w:val="1F497D"/>
                                  <w:sz w:val="48"/>
                                  <w:szCs w:val="48"/>
                                </w:rPr>
                                <w:t xml:space="preserve">Formation ABIH 2015                 </w:t>
                              </w:r>
                              <w:r>
                                <w:rPr>
                                  <w:b/>
                                  <w:bCs/>
                                  <w:color w:val="1F497D"/>
                                  <w:sz w:val="32"/>
                                  <w:szCs w:val="32"/>
                                </w:rPr>
                                <w:t>rapport de stage</w:t>
                              </w:r>
                            </w:p>
                            <w:p w:rsidR="008858E0" w:rsidRPr="00356C47" w:rsidRDefault="008858E0">
                              <w:pPr>
                                <w:rPr>
                                  <w:b/>
                                  <w:bCs/>
                                  <w:color w:val="4F81BD"/>
                                  <w:sz w:val="40"/>
                                  <w:szCs w:val="40"/>
                                </w:rPr>
                              </w:pPr>
                              <w:r>
                                <w:rPr>
                                  <w:b/>
                                  <w:bCs/>
                                  <w:color w:val="4F81BD"/>
                                  <w:sz w:val="40"/>
                                  <w:szCs w:val="40"/>
                                </w:rPr>
                                <w:t>Fiches Réflexes et Criticit</w:t>
                              </w:r>
                              <w:r w:rsidR="00C339F6">
                                <w:rPr>
                                  <w:b/>
                                  <w:bCs/>
                                  <w:color w:val="4F81BD"/>
                                  <w:sz w:val="40"/>
                                  <w:szCs w:val="40"/>
                                </w:rPr>
                                <w:t xml:space="preserve">é des Dispositifs Médicaux au C </w:t>
                              </w:r>
                              <w:r>
                                <w:rPr>
                                  <w:b/>
                                  <w:bCs/>
                                  <w:color w:val="4F81BD"/>
                                  <w:sz w:val="40"/>
                                  <w:szCs w:val="40"/>
                                </w:rPr>
                                <w:t>H de Charleville Mézières</w:t>
                              </w:r>
                              <w:r w:rsidRPr="00356C47">
                                <w:rPr>
                                  <w:b/>
                                  <w:bCs/>
                                  <w:color w:val="4F81BD"/>
                                  <w:sz w:val="40"/>
                                  <w:szCs w:val="40"/>
                                </w:rPr>
                                <w:t>]</w:t>
                              </w:r>
                            </w:p>
                            <w:p w:rsidR="008858E0" w:rsidRPr="00356C47" w:rsidRDefault="008858E0">
                              <w:pPr>
                                <w:rPr>
                                  <w:b/>
                                  <w:bCs/>
                                  <w:color w:val="000000"/>
                                  <w:sz w:val="32"/>
                                  <w:szCs w:val="32"/>
                                </w:rPr>
                              </w:pPr>
                              <w:r>
                                <w:rPr>
                                  <w:b/>
                                  <w:bCs/>
                                  <w:sz w:val="32"/>
                                  <w:szCs w:val="32"/>
                                </w:rPr>
                                <w:t>Hennechart william</w:t>
                              </w:r>
                            </w:p>
                            <w:p w:rsidR="008858E0" w:rsidRPr="00356C47" w:rsidRDefault="008858E0">
                              <w:pPr>
                                <w:rPr>
                                  <w:b/>
                                  <w:bCs/>
                                  <w:color w:val="000000"/>
                                  <w:sz w:val="32"/>
                                  <w:szCs w:val="32"/>
                                </w:rPr>
                              </w:pPr>
                              <w:r>
                                <w:rPr>
                                  <w:b/>
                                  <w:bCs/>
                                  <w:noProof/>
                                  <w:color w:val="000000"/>
                                  <w:sz w:val="32"/>
                                  <w:szCs w:val="32"/>
                                  <w:lang w:eastAsia="fr-FR"/>
                                </w:rPr>
                                <w:drawing>
                                  <wp:inline distT="0" distB="0" distL="0" distR="0">
                                    <wp:extent cx="3810000" cy="2495550"/>
                                    <wp:effectExtent l="0" t="0" r="0" b="0"/>
                                    <wp:docPr id="5" name="Image 5"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e 3" o:spid="_x0000_s1026" style="position:absolute;left:0;text-align:left;margin-left:.75pt;margin-top:-6pt;width:595.15pt;height:705.4pt;z-index:251657728;mso-width-percent:1000;mso-position-horizontal-relative:page;mso-position-vertical-relative:margin;mso-width-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nusIA&#10;AADbAAAADwAAAGRycy9kb3ducmV2LnhtbESPUWsCMRCE3wX/Q1ihb5pTqJWrUUQQWvShan/Aclnv&#10;DpPNkax6/feNUOjjMDPfMMt17526U0xtYAPTSQGKuAq25drA93k3XoBKgmzRBSYDP5RgvRoOllja&#10;8OAj3U9SqwzhVKKBRqQrtU5VQx7TJHTE2buE6FGyjLW2ER8Z7p2eFcVce2w5LzTY0bah6nq6eQPi&#10;9nysFp+v+1sxdYevaNv5Vox5GfWbd1BCvfyH/9of1sDsDZ5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qe6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P9cIA&#10;AADbAAAADwAAAGRycy9kb3ducmV2LnhtbERPy2oCMRTdC/5DuIVuSs1oxZbRKCIt1pVP6PYyuU6m&#10;Tm6mSdSpX98sCi4P5z2ZtbYWF/Khcqyg38tAEBdOV1wqOOw/nt9AhIissXZMCn4pwGza7Uww1+7K&#10;W7rsYilSCIccFZgYm1zKUBiyGHquIU7c0XmLMUFfSu3xmsJtLQdZNpIWK04NBhtaGCpOu7NVsLlt&#10;/fyl+fE3NMNy/b36enp9Xyr1+NDOxyAitfEu/nd/agWDNDZ9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w/1wgAAANsAAAAPAAAAAAAAAAAAAAAAAJgCAABkcnMvZG93&#10;bnJldi54bWxQSwUGAAAAAAQABAD1AAAAhwM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YNMMA&#10;AADbAAAADwAAAGRycy9kb3ducmV2LnhtbESPT2vCQBTE70K/w/IK3nTTRWwbXcU/iFK8NNb7I/tM&#10;YrNvQ3bV9Nt3BcHjMDO/YabzztbiSq2vHGt4GyYgiHNnKi40/Bw2gw8QPiAbrB2Thj/yMJ+99KaY&#10;Gnfjb7pmoRARwj5FDWUITSqlz0uy6IeuIY7eybUWQ5RtIU2Ltwi3tVRJMpYWK44LJTa0Kin/zS5W&#10;w/thPVovzJdabjmcVX5U5+Nead1/7RYTEIG68Aw/2jujQX3C/Uv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YNM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LkcEA&#10;AADbAAAADwAAAGRycy9kb3ducmV2LnhtbERPz2uDMBS+D/o/hFfYbU3Wwjpsowyh2w67VNf7w7yp&#10;zLyIyaz61y+HQo8f3+9jNtlOjDT41rGG540CQVw503Kt4bs8Pb2C8AHZYOeYNMzkIUtXD0dMjLvy&#10;mcYi1CKGsE9QQxNCn0jpq4Ys+o3riSP34waLIcKhlmbAawy3ndwq9SItthwbGuwpb6j6Lf6shvOY&#10;7y7vpaK5NPvuY/9VqGXJtX5cT28HEIGmcBff3J9Gwy6uj1/i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S5HBAAAA2wAAAA8AAAAAAAAAAAAAAAAAmAIAAGRycy9kb3du&#10;cmV2LnhtbFBLBQYAAAAABAAEAPUAAACGAw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fwcUA&#10;AADbAAAADwAAAGRycy9kb3ducmV2LnhtbESPQWsCMRSE7wX/Q3iCt5rV0iKrUUqpxYugW5H29nbz&#10;zC7dvCxJ1K2/vikUehxm5htmseptKy7kQ+NYwWScgSCunG7YKDi8r+9nIEJE1tg6JgXfFGC1HNwt&#10;MNfuynu6FNGIBOGQo4I6xi6XMlQ1WQxj1xEn7+S8xZikN1J7vCa4beU0y56kxYbTQo0dvdRUfRVn&#10;q+Aod4/Fx95sXflZZqV/Pbbm9qbUaNg/z0FE6uN/+K+90QoeJv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V/BxQAAANsAAAAPAAAAAAAAAAAAAAAAAJgCAABkcnMv&#10;ZG93bnJldi54bWxQSwUGAAAAAAQABAD1AAAAigM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B/MUA&#10;AADbAAAADwAAAGRycy9kb3ducmV2LnhtbESPQWvCQBSE74X+h+UVvBTd1EIJ0VWKoeJB0EbB6zP7&#10;TILZt2F3a+K/7wqFHoeZ+YaZLwfTihs531hW8DZJQBCXVjdcKTgevsYpCB+QNbaWScGdPCwXz09z&#10;zLTt+ZtuRahEhLDPUEEdQpdJ6cuaDPqJ7Yijd7HOYIjSVVI77CPctHKaJB/SYMNxocaOVjWV1+LH&#10;KCjyU/F69/tdnqf7bn1225XpU6VGL8PnDESgIfyH/9obreB9Co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H8xQAAANsAAAAPAAAAAAAAAAAAAAAAAJgCAABkcnMv&#10;ZG93bnJldi54bWxQSwUGAAAAAAQABAD1AAAAigM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IKMIA&#10;AADbAAAADwAAAGRycy9kb3ducmV2LnhtbESPQWvCQBSE70L/w/IK3nRjAiKpm9AWSuvR2Hp+ZF+z&#10;odm3Mbs18d+7guBxmJlvmG052U6cafCtYwWrZQKCuHa65UbB9+FjsQHhA7LGzjEpuJCHsniabTHX&#10;buQ9navQiAhhn6MCE0KfS+lrQxb90vXE0ft1g8UQ5dBIPeAY4baTaZKspcWW44LBnt4N1X/Vv1Xw&#10;M+6lDt1pd/ysVmnWHt/S+mSUmj9Pry8gAk3hEb63v7SCLIPbl/g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Ugo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MycQA&#10;AADbAAAADwAAAGRycy9kb3ducmV2LnhtbESPzWrDMBCE74W8g9hAb41cJxTjRglNaKC3ksQQclus&#10;jW1qrRxJ9c/bV4VCj8PMN8Ost6NpRU/ON5YVPC8SEMSl1Q1XCorz4SkD4QOyxtYyKZjIw3Yze1hj&#10;ru3AR+pPoRKxhH2OCuoQulxKX9Zk0C9sRxy9m3UGQ5SuktrhEMtNK9MkeZEGG44LNXa0r6n8On0b&#10;BUv3mb4fL3eP9pbti10/ra7dpNTjfHx7BRFoDP/hP/pDR24F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TMn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qzMUA&#10;AADbAAAADwAAAGRycy9kb3ducmV2LnhtbESPQWsCMRSE7wX/Q3hCb5qtYlu2RpHFilAP1lp6fd28&#10;Joubl2UT1+2/NwWhx2FmvmHmy97VoqM2VJ4VPIwzEMSl1xUbBceP19EziBCRNdaeScEvBVguBndz&#10;zLW/8Dt1h2hEgnDIUYGNscmlDKUlh2HsG+Lk/fjWYUyyNVK3eElwV8tJlj1KhxWnBYsNFZbK0+Hs&#10;FGz2s2Jquq9t8+Yr+7l7OprvYq3U/bBfvYCI1Mf/8K291QqmM/j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KrM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8858E0" w:rsidRPr="00356C47" w:rsidRDefault="008858E0">
                        <w:pPr>
                          <w:spacing w:after="0"/>
                          <w:rPr>
                            <w:b/>
                            <w:bCs/>
                            <w:color w:val="000000"/>
                            <w:sz w:val="32"/>
                            <w:szCs w:val="32"/>
                          </w:rPr>
                        </w:pPr>
                      </w:p>
                    </w:txbxContent>
                  </v:textbox>
                </v:rect>
                <v:rect id="Rectangle 16" o:spid="_x0000_s1039" style="position:absolute;left:6494;top:11160;width:499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8858E0" w:rsidRPr="00356C47" w:rsidRDefault="008858E0">
                        <w:pPr>
                          <w:jc w:val="right"/>
                          <w:rPr>
                            <w:sz w:val="96"/>
                            <w:szCs w:val="96"/>
                          </w:rPr>
                        </w:pPr>
                        <w:r>
                          <w:rPr>
                            <w:sz w:val="96"/>
                            <w:szCs w:val="96"/>
                          </w:rPr>
                          <w:t>15</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bL78A&#10;AADbAAAADwAAAGRycy9kb3ducmV2LnhtbERPzWoCMRC+F3yHMEJvNasFka1RRBErVEHrA4ybcXdx&#10;M1mSVNe37xwEjx/f/3TeuUbdKMTas4HhIANFXHhbc2ng9Lv+mICKCdli45kMPCjCfNZ7m2Ju/Z0P&#10;dDumUkkIxxwNVCm1udaxqMhhHPiWWLiLDw6TwFBqG/Au4a7Roywba4c1S0OFLS0rKq7HP2fg82e/&#10;D7vVdT3OVqct+9AtN+eDMe/9bvEFKlGXXuKn+9uKT8bKF/kBe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BNsvvwAAANsAAAAPAAAAAAAAAAAAAAAAAJgCAABkcnMvZG93bnJl&#10;di54bWxQSwUGAAAAAAQABAD1AAAAhAMAAAAA&#10;" filled="f" stroked="f">
                  <v:textbox>
                    <w:txbxContent>
                      <w:p w:rsidR="008858E0" w:rsidRPr="00573824" w:rsidRDefault="008858E0">
                        <w:pPr>
                          <w:spacing w:after="0"/>
                          <w:rPr>
                            <w:b/>
                            <w:bCs/>
                            <w:color w:val="1F497D"/>
                            <w:sz w:val="32"/>
                            <w:szCs w:val="32"/>
                          </w:rPr>
                        </w:pPr>
                        <w:r>
                          <w:rPr>
                            <w:b/>
                            <w:bCs/>
                            <w:color w:val="1F497D"/>
                            <w:sz w:val="48"/>
                            <w:szCs w:val="48"/>
                          </w:rPr>
                          <w:t xml:space="preserve">Formation ABIH 2015                 </w:t>
                        </w:r>
                        <w:r>
                          <w:rPr>
                            <w:b/>
                            <w:bCs/>
                            <w:color w:val="1F497D"/>
                            <w:sz w:val="32"/>
                            <w:szCs w:val="32"/>
                          </w:rPr>
                          <w:t>rapport de stage</w:t>
                        </w:r>
                      </w:p>
                      <w:p w:rsidR="008858E0" w:rsidRPr="00356C47" w:rsidRDefault="008858E0">
                        <w:pPr>
                          <w:rPr>
                            <w:b/>
                            <w:bCs/>
                            <w:color w:val="4F81BD"/>
                            <w:sz w:val="40"/>
                            <w:szCs w:val="40"/>
                          </w:rPr>
                        </w:pPr>
                        <w:r>
                          <w:rPr>
                            <w:b/>
                            <w:bCs/>
                            <w:color w:val="4F81BD"/>
                            <w:sz w:val="40"/>
                            <w:szCs w:val="40"/>
                          </w:rPr>
                          <w:t>Fiches Réflexes et Criticit</w:t>
                        </w:r>
                        <w:r w:rsidR="00C339F6">
                          <w:rPr>
                            <w:b/>
                            <w:bCs/>
                            <w:color w:val="4F81BD"/>
                            <w:sz w:val="40"/>
                            <w:szCs w:val="40"/>
                          </w:rPr>
                          <w:t xml:space="preserve">é des Dispositifs Médicaux au C </w:t>
                        </w:r>
                        <w:r>
                          <w:rPr>
                            <w:b/>
                            <w:bCs/>
                            <w:color w:val="4F81BD"/>
                            <w:sz w:val="40"/>
                            <w:szCs w:val="40"/>
                          </w:rPr>
                          <w:t>H de Charleville Mézières</w:t>
                        </w:r>
                        <w:r w:rsidRPr="00356C47">
                          <w:rPr>
                            <w:b/>
                            <w:bCs/>
                            <w:color w:val="4F81BD"/>
                            <w:sz w:val="40"/>
                            <w:szCs w:val="40"/>
                          </w:rPr>
                          <w:t>]</w:t>
                        </w:r>
                      </w:p>
                      <w:p w:rsidR="008858E0" w:rsidRPr="00356C47" w:rsidRDefault="008858E0">
                        <w:pPr>
                          <w:rPr>
                            <w:b/>
                            <w:bCs/>
                            <w:color w:val="000000"/>
                            <w:sz w:val="32"/>
                            <w:szCs w:val="32"/>
                          </w:rPr>
                        </w:pPr>
                        <w:r>
                          <w:rPr>
                            <w:b/>
                            <w:bCs/>
                            <w:sz w:val="32"/>
                            <w:szCs w:val="32"/>
                          </w:rPr>
                          <w:t>Hennechart william</w:t>
                        </w:r>
                      </w:p>
                      <w:p w:rsidR="008858E0" w:rsidRPr="00356C47" w:rsidRDefault="008858E0">
                        <w:pPr>
                          <w:rPr>
                            <w:b/>
                            <w:bCs/>
                            <w:color w:val="000000"/>
                            <w:sz w:val="32"/>
                            <w:szCs w:val="32"/>
                          </w:rPr>
                        </w:pPr>
                        <w:r>
                          <w:rPr>
                            <w:b/>
                            <w:bCs/>
                            <w:noProof/>
                            <w:color w:val="000000"/>
                            <w:sz w:val="32"/>
                            <w:szCs w:val="32"/>
                            <w:lang w:eastAsia="fr-FR"/>
                          </w:rPr>
                          <w:drawing>
                            <wp:inline distT="0" distB="0" distL="0" distR="0">
                              <wp:extent cx="3810000" cy="2495550"/>
                              <wp:effectExtent l="0" t="0" r="0" b="0"/>
                              <wp:docPr id="5" name="Image 5"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txbxContent>
                  </v:textbox>
                </v:rect>
                <w10:wrap anchorx="page" anchory="margin"/>
              </v:group>
            </w:pict>
          </mc:Fallback>
        </mc:AlternateContent>
      </w:r>
      <w:r w:rsidR="002C48F0">
        <w:rPr>
          <w:noProof/>
          <w:lang w:eastAsia="fr-FR"/>
        </w:rPr>
        <w:drawing>
          <wp:inline distT="0" distB="0" distL="0" distR="0">
            <wp:extent cx="952500" cy="533400"/>
            <wp:effectExtent l="0" t="0" r="0" b="0"/>
            <wp:docPr id="1" name="Image 1" descr="ch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 manches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r w:rsidR="00356C47">
        <w:br w:type="page"/>
      </w:r>
    </w:p>
    <w:p w:rsidR="000C1459" w:rsidRDefault="000C1459" w:rsidP="002C48F0">
      <w:pPr>
        <w:pStyle w:val="En-ttedetabledesmatires"/>
      </w:pPr>
    </w:p>
    <w:p w:rsidR="002C48F0" w:rsidRDefault="002C48F0" w:rsidP="002C48F0">
      <w:pPr>
        <w:rPr>
          <w:lang w:eastAsia="fr-FR"/>
        </w:rPr>
      </w:pPr>
    </w:p>
    <w:p w:rsidR="00346384" w:rsidRPr="00F274BB" w:rsidRDefault="00F274BB" w:rsidP="00346384">
      <w:pPr>
        <w:pStyle w:val="style15"/>
        <w:spacing w:before="0" w:beforeAutospacing="0" w:after="200" w:afterAutospacing="0" w:line="216" w:lineRule="atLeast"/>
        <w:jc w:val="center"/>
        <w:rPr>
          <w:rFonts w:ascii="Verdana" w:hAnsi="Verdana"/>
          <w:b/>
          <w:bCs/>
          <w:sz w:val="32"/>
          <w:szCs w:val="32"/>
          <w:u w:val="single"/>
        </w:rPr>
      </w:pPr>
      <w:r w:rsidRPr="00F274BB">
        <w:rPr>
          <w:rFonts w:ascii="Verdana" w:hAnsi="Verdana"/>
          <w:b/>
          <w:bCs/>
          <w:sz w:val="32"/>
          <w:szCs w:val="32"/>
          <w:u w:val="single"/>
        </w:rPr>
        <w:t>REMERCIEMENTS</w:t>
      </w:r>
    </w:p>
    <w:p w:rsidR="00346384" w:rsidRPr="00346384" w:rsidRDefault="00346384" w:rsidP="00346384">
      <w:r w:rsidRPr="00346384">
        <w:rPr>
          <w:sz w:val="18"/>
          <w:szCs w:val="18"/>
        </w:rPr>
        <w:br/>
      </w:r>
    </w:p>
    <w:p w:rsidR="00412AA4" w:rsidRDefault="00346384" w:rsidP="00412AA4">
      <w:pPr>
        <w:jc w:val="both"/>
        <w:rPr>
          <w:rFonts w:cs="Helvetica"/>
        </w:rPr>
      </w:pPr>
      <w:r w:rsidRPr="00346384">
        <w:rPr>
          <w:rFonts w:cs="Helvetica"/>
        </w:rPr>
        <w:t>Je tiens tout d’abord à remercier la direction des services techniques du C.H</w:t>
      </w:r>
      <w:r>
        <w:rPr>
          <w:rFonts w:cs="Helvetica"/>
        </w:rPr>
        <w:t xml:space="preserve"> de Charleville Mézières</w:t>
      </w:r>
      <w:r w:rsidRPr="00346384">
        <w:rPr>
          <w:rFonts w:cs="Helvetica"/>
        </w:rPr>
        <w:t xml:space="preserve"> de m’avoir accueilli au sein de leur établissement de santé.</w:t>
      </w:r>
      <w:r w:rsidRPr="00346384">
        <w:rPr>
          <w:rFonts w:cs="Helvetica"/>
        </w:rPr>
        <w:br/>
      </w:r>
      <w:r w:rsidRPr="00346384">
        <w:rPr>
          <w:rFonts w:cs="Helvetica"/>
        </w:rPr>
        <w:br/>
        <w:t xml:space="preserve">Je remercie </w:t>
      </w:r>
      <w:r w:rsidR="00F274BB">
        <w:rPr>
          <w:rFonts w:cs="Helvetica"/>
        </w:rPr>
        <w:t xml:space="preserve">tout particulièrement </w:t>
      </w:r>
      <w:r w:rsidRPr="00346384">
        <w:rPr>
          <w:rFonts w:cs="Helvetica"/>
        </w:rPr>
        <w:t xml:space="preserve">Mr </w:t>
      </w:r>
      <w:r w:rsidR="004121C4">
        <w:rPr>
          <w:rFonts w:cs="Helvetica"/>
        </w:rPr>
        <w:t>Vincent BELVIS</w:t>
      </w:r>
      <w:r>
        <w:rPr>
          <w:rFonts w:cs="Helvetica"/>
        </w:rPr>
        <w:t>O</w:t>
      </w:r>
      <w:r w:rsidRPr="00346384">
        <w:rPr>
          <w:rFonts w:cs="Helvetica"/>
        </w:rPr>
        <w:t xml:space="preserve">, </w:t>
      </w:r>
      <w:r>
        <w:rPr>
          <w:rFonts w:cs="Helvetica"/>
        </w:rPr>
        <w:t>responsable du service biomédical</w:t>
      </w:r>
      <w:r w:rsidRPr="00346384">
        <w:rPr>
          <w:rFonts w:cs="Helvetica"/>
        </w:rPr>
        <w:t xml:space="preserve">, de m’avoir intégré dans son équipe composée de </w:t>
      </w:r>
      <w:r>
        <w:rPr>
          <w:rFonts w:cs="Helvetica"/>
        </w:rPr>
        <w:t>cinq</w:t>
      </w:r>
      <w:r w:rsidRPr="00346384">
        <w:rPr>
          <w:rFonts w:cs="Helvetica"/>
        </w:rPr>
        <w:t xml:space="preserve"> techniciens biomédicaux, pour sa disponibilité et pour la qualité des échanges que nous avons eu au cours de ce</w:t>
      </w:r>
      <w:r w:rsidR="00F274BB">
        <w:rPr>
          <w:rFonts w:cs="Helvetica"/>
        </w:rPr>
        <w:t xml:space="preserve"> </w:t>
      </w:r>
      <w:r w:rsidRPr="00346384">
        <w:rPr>
          <w:rFonts w:cs="Helvetica"/>
        </w:rPr>
        <w:t>stage, me permettant ainsi de m’enrichir et d’évoluer professionnellement.</w:t>
      </w:r>
      <w:r w:rsidRPr="00346384">
        <w:rPr>
          <w:rFonts w:cs="Helvetica"/>
        </w:rPr>
        <w:br/>
      </w:r>
      <w:r w:rsidRPr="00346384">
        <w:rPr>
          <w:rFonts w:cs="Helvetica"/>
        </w:rPr>
        <w:br/>
        <w:t>Je remercie également l’ensemble des techniciens biomédicaux </w:t>
      </w:r>
      <w:r w:rsidRPr="00346384">
        <w:rPr>
          <w:rStyle w:val="apple-converted-space"/>
          <w:rFonts w:cs="Helvetica"/>
        </w:rPr>
        <w:t> </w:t>
      </w:r>
      <w:r w:rsidRPr="00346384">
        <w:rPr>
          <w:rFonts w:cs="Helvetica"/>
        </w:rPr>
        <w:t xml:space="preserve">Mr </w:t>
      </w:r>
      <w:r>
        <w:rPr>
          <w:rFonts w:cs="Helvetica"/>
        </w:rPr>
        <w:t>Gregory AERNOUT</w:t>
      </w:r>
      <w:r w:rsidRPr="00346384">
        <w:rPr>
          <w:rFonts w:cs="Helvetica"/>
        </w:rPr>
        <w:t xml:space="preserve">, Mr </w:t>
      </w:r>
      <w:r>
        <w:rPr>
          <w:rFonts w:cs="Helvetica"/>
        </w:rPr>
        <w:t>Denis MIGNON, Mr Patrick COUAILLIER</w:t>
      </w:r>
      <w:r w:rsidRPr="00346384">
        <w:rPr>
          <w:rFonts w:cs="Helvetica"/>
        </w:rPr>
        <w:t xml:space="preserve"> ainsi que</w:t>
      </w:r>
      <w:r w:rsidRPr="00346384">
        <w:rPr>
          <w:rStyle w:val="apple-converted-space"/>
          <w:rFonts w:cs="Helvetica"/>
        </w:rPr>
        <w:t> </w:t>
      </w:r>
      <w:r w:rsidRPr="00346384">
        <w:rPr>
          <w:rFonts w:cs="Helvetica"/>
        </w:rPr>
        <w:t xml:space="preserve"> Mr </w:t>
      </w:r>
      <w:r>
        <w:rPr>
          <w:rFonts w:cs="Helvetica"/>
        </w:rPr>
        <w:t>Jany CORDEVANT</w:t>
      </w:r>
      <w:r w:rsidRPr="00346384">
        <w:rPr>
          <w:rFonts w:cs="Helvetica"/>
        </w:rPr>
        <w:t xml:space="preserve"> et Mr </w:t>
      </w:r>
      <w:r>
        <w:rPr>
          <w:rFonts w:cs="Helvetica"/>
        </w:rPr>
        <w:t>Xavier HUBERT</w:t>
      </w:r>
      <w:r w:rsidRPr="00346384">
        <w:rPr>
          <w:rFonts w:cs="Helvetica"/>
        </w:rPr>
        <w:t xml:space="preserve"> pour leur accueil et leur disponibilité tout au long de mon stage.</w:t>
      </w:r>
    </w:p>
    <w:p w:rsidR="00B64F3D" w:rsidRPr="00346384" w:rsidRDefault="00346384" w:rsidP="00412AA4">
      <w:pPr>
        <w:jc w:val="both"/>
        <w:rPr>
          <w:lang w:eastAsia="fr-FR"/>
        </w:rPr>
      </w:pPr>
      <w:r w:rsidRPr="00346384">
        <w:rPr>
          <w:rFonts w:cs="Helvetica"/>
        </w:rPr>
        <w:br/>
        <w:t xml:space="preserve">Je tiens à remercier Mr. Pol-Manoël FELAN, responsable pédagogique </w:t>
      </w:r>
      <w:r w:rsidR="00397879">
        <w:rPr>
          <w:rFonts w:cs="Helvetica"/>
        </w:rPr>
        <w:t>à</w:t>
      </w:r>
      <w:r w:rsidRPr="00346384">
        <w:rPr>
          <w:rFonts w:cs="Helvetica"/>
        </w:rPr>
        <w:t xml:space="preserve"> </w:t>
      </w:r>
      <w:r w:rsidR="00397879">
        <w:rPr>
          <w:rFonts w:cs="Helvetica"/>
        </w:rPr>
        <w:t>l’</w:t>
      </w:r>
      <w:r w:rsidRPr="00346384">
        <w:rPr>
          <w:rFonts w:cs="Helvetica"/>
        </w:rPr>
        <w:t>UTC</w:t>
      </w:r>
      <w:r>
        <w:rPr>
          <w:rFonts w:cs="Helvetica"/>
          <w:vertAlign w:val="superscript"/>
        </w:rPr>
        <w:t xml:space="preserve"> </w:t>
      </w:r>
      <w:r w:rsidRPr="00346384">
        <w:rPr>
          <w:rStyle w:val="apple-converted-space"/>
          <w:rFonts w:cs="Helvetica"/>
        </w:rPr>
        <w:t> </w:t>
      </w:r>
      <w:r w:rsidRPr="00346384">
        <w:rPr>
          <w:rFonts w:cs="Helvetica"/>
        </w:rPr>
        <w:t>de la formation ABIH, pour ses recommandations lors de sa visite sur le lieu de mon stage.</w:t>
      </w:r>
      <w:r w:rsidRPr="00346384">
        <w:rPr>
          <w:rFonts w:cs="Helvetica"/>
        </w:rPr>
        <w:br/>
      </w:r>
      <w:r w:rsidRPr="00346384">
        <w:rPr>
          <w:rFonts w:cs="Helvetica"/>
        </w:rPr>
        <w:br/>
        <w:t>Mes remerciements vont aussi à l’équipe pédagogique de</w:t>
      </w:r>
      <w:r>
        <w:rPr>
          <w:rFonts w:cs="Helvetica"/>
        </w:rPr>
        <w:t xml:space="preserve"> l’</w:t>
      </w:r>
      <w:r w:rsidRPr="00346384">
        <w:rPr>
          <w:rFonts w:cs="Helvetica"/>
        </w:rPr>
        <w:t>UTC de Compiègne pour leur encadrement, leur enseignement et leur compétence qui ont largement contribué à la réussite de mes études.</w:t>
      </w:r>
      <w:r w:rsidRPr="00346384">
        <w:rPr>
          <w:rStyle w:val="apple-converted-space"/>
          <w:rFonts w:cs="Helvetica"/>
        </w:rPr>
        <w:t> </w:t>
      </w: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p w:rsidR="00B64F3D" w:rsidRDefault="00B64F3D" w:rsidP="002C48F0">
      <w:pPr>
        <w:rPr>
          <w:lang w:eastAsia="fr-FR"/>
        </w:rPr>
      </w:pPr>
    </w:p>
    <w:sdt>
      <w:sdtPr>
        <w:rPr>
          <w:rFonts w:ascii="Verdana" w:eastAsia="Calibri" w:hAnsi="Verdana"/>
          <w:b w:val="0"/>
          <w:bCs w:val="0"/>
          <w:color w:val="auto"/>
          <w:sz w:val="22"/>
          <w:szCs w:val="22"/>
          <w:lang w:eastAsia="en-US"/>
        </w:rPr>
        <w:id w:val="4337017"/>
        <w:docPartObj>
          <w:docPartGallery w:val="Table of Contents"/>
          <w:docPartUnique/>
        </w:docPartObj>
      </w:sdtPr>
      <w:sdtEndPr/>
      <w:sdtContent>
        <w:p w:rsidR="00B006B3" w:rsidRDefault="00B006B3">
          <w:pPr>
            <w:pStyle w:val="En-ttedetabledesmatires"/>
          </w:pPr>
          <w:r>
            <w:t>Table des matières</w:t>
          </w:r>
        </w:p>
        <w:p w:rsidR="00776746" w:rsidRDefault="005E519A">
          <w:pPr>
            <w:pStyle w:val="TM1"/>
            <w:tabs>
              <w:tab w:val="right" w:leader="dot" w:pos="9062"/>
            </w:tabs>
            <w:rPr>
              <w:rFonts w:asciiTheme="minorHAnsi" w:eastAsiaTheme="minorEastAsia" w:hAnsiTheme="minorHAnsi" w:cstheme="minorBidi"/>
              <w:noProof/>
              <w:lang w:eastAsia="fr-FR"/>
            </w:rPr>
          </w:pPr>
          <w:r>
            <w:fldChar w:fldCharType="begin"/>
          </w:r>
          <w:r w:rsidR="00B006B3">
            <w:instrText xml:space="preserve"> TOC \o "1-3" \h \z \u </w:instrText>
          </w:r>
          <w:r>
            <w:fldChar w:fldCharType="separate"/>
          </w:r>
          <w:hyperlink w:anchor="_Toc423607177" w:history="1">
            <w:r w:rsidR="00776746" w:rsidRPr="00F74F0F">
              <w:rPr>
                <w:rStyle w:val="Lienhypertexte"/>
                <w:noProof/>
                <w:lang w:eastAsia="fr-FR"/>
              </w:rPr>
              <w:t>GLOSSAIRE DES SIGLES</w:t>
            </w:r>
            <w:r w:rsidR="00776746">
              <w:rPr>
                <w:noProof/>
                <w:webHidden/>
              </w:rPr>
              <w:tab/>
            </w:r>
            <w:r>
              <w:rPr>
                <w:noProof/>
                <w:webHidden/>
              </w:rPr>
              <w:fldChar w:fldCharType="begin"/>
            </w:r>
            <w:r w:rsidR="00776746">
              <w:rPr>
                <w:noProof/>
                <w:webHidden/>
              </w:rPr>
              <w:instrText xml:space="preserve"> PAGEREF _Toc423607177 \h </w:instrText>
            </w:r>
            <w:r>
              <w:rPr>
                <w:noProof/>
                <w:webHidden/>
              </w:rPr>
            </w:r>
            <w:r>
              <w:rPr>
                <w:noProof/>
                <w:webHidden/>
              </w:rPr>
              <w:fldChar w:fldCharType="separate"/>
            </w:r>
            <w:r w:rsidR="00C339F6">
              <w:rPr>
                <w:noProof/>
                <w:webHidden/>
              </w:rPr>
              <w:t>3</w:t>
            </w:r>
            <w:r>
              <w:rPr>
                <w:noProof/>
                <w:webHidden/>
              </w:rPr>
              <w:fldChar w:fldCharType="end"/>
            </w:r>
          </w:hyperlink>
        </w:p>
        <w:p w:rsidR="00776746" w:rsidRDefault="000D2008">
          <w:pPr>
            <w:pStyle w:val="TM1"/>
            <w:tabs>
              <w:tab w:val="right" w:leader="dot" w:pos="9062"/>
            </w:tabs>
            <w:rPr>
              <w:rFonts w:asciiTheme="minorHAnsi" w:eastAsiaTheme="minorEastAsia" w:hAnsiTheme="minorHAnsi" w:cstheme="minorBidi"/>
              <w:noProof/>
              <w:lang w:eastAsia="fr-FR"/>
            </w:rPr>
          </w:pPr>
          <w:hyperlink w:anchor="_Toc423607178" w:history="1">
            <w:r w:rsidR="00776746" w:rsidRPr="00F74F0F">
              <w:rPr>
                <w:rStyle w:val="Lienhypertexte"/>
                <w:noProof/>
              </w:rPr>
              <w:t>INTRODUCTION</w:t>
            </w:r>
            <w:r w:rsidR="00776746">
              <w:rPr>
                <w:noProof/>
                <w:webHidden/>
              </w:rPr>
              <w:tab/>
            </w:r>
            <w:r w:rsidR="005E519A">
              <w:rPr>
                <w:noProof/>
                <w:webHidden/>
              </w:rPr>
              <w:fldChar w:fldCharType="begin"/>
            </w:r>
            <w:r w:rsidR="00776746">
              <w:rPr>
                <w:noProof/>
                <w:webHidden/>
              </w:rPr>
              <w:instrText xml:space="preserve"> PAGEREF _Toc423607178 \h </w:instrText>
            </w:r>
            <w:r w:rsidR="005E519A">
              <w:rPr>
                <w:noProof/>
                <w:webHidden/>
              </w:rPr>
            </w:r>
            <w:r w:rsidR="005E519A">
              <w:rPr>
                <w:noProof/>
                <w:webHidden/>
              </w:rPr>
              <w:fldChar w:fldCharType="separate"/>
            </w:r>
            <w:r w:rsidR="00C339F6">
              <w:rPr>
                <w:noProof/>
                <w:webHidden/>
              </w:rPr>
              <w:t>3</w:t>
            </w:r>
            <w:r w:rsidR="005E519A">
              <w:rPr>
                <w:noProof/>
                <w:webHidden/>
              </w:rPr>
              <w:fldChar w:fldCharType="end"/>
            </w:r>
          </w:hyperlink>
        </w:p>
        <w:p w:rsidR="00776746" w:rsidRDefault="000D2008">
          <w:pPr>
            <w:pStyle w:val="TM1"/>
            <w:tabs>
              <w:tab w:val="left" w:pos="440"/>
              <w:tab w:val="right" w:leader="dot" w:pos="9062"/>
            </w:tabs>
            <w:rPr>
              <w:rFonts w:asciiTheme="minorHAnsi" w:eastAsiaTheme="minorEastAsia" w:hAnsiTheme="minorHAnsi" w:cstheme="minorBidi"/>
              <w:noProof/>
              <w:lang w:eastAsia="fr-FR"/>
            </w:rPr>
          </w:pPr>
          <w:hyperlink w:anchor="_Toc423607179" w:history="1">
            <w:r w:rsidR="00776746" w:rsidRPr="00F74F0F">
              <w:rPr>
                <w:rStyle w:val="Lienhypertexte"/>
                <w:noProof/>
              </w:rPr>
              <w:t>I.</w:t>
            </w:r>
            <w:r w:rsidR="00776746">
              <w:rPr>
                <w:rFonts w:asciiTheme="minorHAnsi" w:eastAsiaTheme="minorEastAsia" w:hAnsiTheme="minorHAnsi" w:cstheme="minorBidi"/>
                <w:noProof/>
                <w:lang w:eastAsia="fr-FR"/>
              </w:rPr>
              <w:tab/>
            </w:r>
            <w:r w:rsidR="00776746" w:rsidRPr="00F74F0F">
              <w:rPr>
                <w:rStyle w:val="Lienhypertexte"/>
                <w:noProof/>
              </w:rPr>
              <w:t>CONTEXTE ET ENJEUX :</w:t>
            </w:r>
            <w:r w:rsidR="00776746">
              <w:rPr>
                <w:noProof/>
                <w:webHidden/>
              </w:rPr>
              <w:tab/>
            </w:r>
            <w:r w:rsidR="005E519A">
              <w:rPr>
                <w:noProof/>
                <w:webHidden/>
              </w:rPr>
              <w:fldChar w:fldCharType="begin"/>
            </w:r>
            <w:r w:rsidR="00776746">
              <w:rPr>
                <w:noProof/>
                <w:webHidden/>
              </w:rPr>
              <w:instrText xml:space="preserve"> PAGEREF _Toc423607179 \h </w:instrText>
            </w:r>
            <w:r w:rsidR="005E519A">
              <w:rPr>
                <w:noProof/>
                <w:webHidden/>
              </w:rPr>
            </w:r>
            <w:r w:rsidR="005E519A">
              <w:rPr>
                <w:noProof/>
                <w:webHidden/>
              </w:rPr>
              <w:fldChar w:fldCharType="separate"/>
            </w:r>
            <w:r w:rsidR="00C339F6">
              <w:rPr>
                <w:noProof/>
                <w:webHidden/>
              </w:rPr>
              <w:t>4</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80" w:history="1">
            <w:r w:rsidR="00776746" w:rsidRPr="00F74F0F">
              <w:rPr>
                <w:rStyle w:val="Lienhypertexte"/>
                <w:noProof/>
              </w:rPr>
              <w:t>a)</w:t>
            </w:r>
            <w:r w:rsidR="00776746">
              <w:rPr>
                <w:rFonts w:asciiTheme="minorHAnsi" w:eastAsiaTheme="minorEastAsia" w:hAnsiTheme="minorHAnsi" w:cstheme="minorBidi"/>
                <w:noProof/>
                <w:lang w:eastAsia="fr-FR"/>
              </w:rPr>
              <w:tab/>
            </w:r>
            <w:r w:rsidR="00776746" w:rsidRPr="00F74F0F">
              <w:rPr>
                <w:rStyle w:val="Lienhypertexte"/>
                <w:noProof/>
              </w:rPr>
              <w:t>Le CH de Charleville Mézières</w:t>
            </w:r>
            <w:r w:rsidR="00776746">
              <w:rPr>
                <w:noProof/>
                <w:webHidden/>
              </w:rPr>
              <w:tab/>
            </w:r>
            <w:r w:rsidR="005E519A">
              <w:rPr>
                <w:noProof/>
                <w:webHidden/>
              </w:rPr>
              <w:fldChar w:fldCharType="begin"/>
            </w:r>
            <w:r w:rsidR="00776746">
              <w:rPr>
                <w:noProof/>
                <w:webHidden/>
              </w:rPr>
              <w:instrText xml:space="preserve"> PAGEREF _Toc423607180 \h </w:instrText>
            </w:r>
            <w:r w:rsidR="005E519A">
              <w:rPr>
                <w:noProof/>
                <w:webHidden/>
              </w:rPr>
            </w:r>
            <w:r w:rsidR="005E519A">
              <w:rPr>
                <w:noProof/>
                <w:webHidden/>
              </w:rPr>
              <w:fldChar w:fldCharType="separate"/>
            </w:r>
            <w:r w:rsidR="00C339F6">
              <w:rPr>
                <w:noProof/>
                <w:webHidden/>
              </w:rPr>
              <w:t>4</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81" w:history="1">
            <w:r w:rsidR="00776746" w:rsidRPr="00F74F0F">
              <w:rPr>
                <w:rStyle w:val="Lienhypertexte"/>
                <w:noProof/>
              </w:rPr>
              <w:t>b)</w:t>
            </w:r>
            <w:r w:rsidR="00776746">
              <w:rPr>
                <w:rFonts w:asciiTheme="minorHAnsi" w:eastAsiaTheme="minorEastAsia" w:hAnsiTheme="minorHAnsi" w:cstheme="minorBidi"/>
                <w:noProof/>
                <w:lang w:eastAsia="fr-FR"/>
              </w:rPr>
              <w:tab/>
            </w:r>
            <w:r w:rsidR="00776746" w:rsidRPr="00F74F0F">
              <w:rPr>
                <w:rStyle w:val="Lienhypertexte"/>
                <w:noProof/>
              </w:rPr>
              <w:t>Le Service Biomédical</w:t>
            </w:r>
            <w:r w:rsidR="00776746">
              <w:rPr>
                <w:noProof/>
                <w:webHidden/>
              </w:rPr>
              <w:tab/>
            </w:r>
            <w:r w:rsidR="005E519A">
              <w:rPr>
                <w:noProof/>
                <w:webHidden/>
              </w:rPr>
              <w:fldChar w:fldCharType="begin"/>
            </w:r>
            <w:r w:rsidR="00776746">
              <w:rPr>
                <w:noProof/>
                <w:webHidden/>
              </w:rPr>
              <w:instrText xml:space="preserve"> PAGEREF _Toc423607181 \h </w:instrText>
            </w:r>
            <w:r w:rsidR="005E519A">
              <w:rPr>
                <w:noProof/>
                <w:webHidden/>
              </w:rPr>
            </w:r>
            <w:r w:rsidR="005E519A">
              <w:rPr>
                <w:noProof/>
                <w:webHidden/>
              </w:rPr>
              <w:fldChar w:fldCharType="separate"/>
            </w:r>
            <w:r w:rsidR="00C339F6">
              <w:rPr>
                <w:noProof/>
                <w:webHidden/>
              </w:rPr>
              <w:t>9</w:t>
            </w:r>
            <w:r w:rsidR="005E519A">
              <w:rPr>
                <w:noProof/>
                <w:webHidden/>
              </w:rPr>
              <w:fldChar w:fldCharType="end"/>
            </w:r>
          </w:hyperlink>
        </w:p>
        <w:p w:rsidR="00776746" w:rsidRDefault="000D2008">
          <w:pPr>
            <w:pStyle w:val="TM2"/>
            <w:tabs>
              <w:tab w:val="left" w:pos="660"/>
              <w:tab w:val="right" w:leader="dot" w:pos="9062"/>
            </w:tabs>
            <w:rPr>
              <w:rFonts w:asciiTheme="minorHAnsi" w:eastAsiaTheme="minorEastAsia" w:hAnsiTheme="minorHAnsi" w:cstheme="minorBidi"/>
              <w:noProof/>
              <w:lang w:eastAsia="fr-FR"/>
            </w:rPr>
          </w:pPr>
          <w:hyperlink w:anchor="_Toc423607182" w:history="1">
            <w:r w:rsidR="00776746" w:rsidRPr="00F74F0F">
              <w:rPr>
                <w:rStyle w:val="Lienhypertexte"/>
                <w:noProof/>
              </w:rPr>
              <w:t>c)</w:t>
            </w:r>
            <w:r w:rsidR="00776746">
              <w:rPr>
                <w:rFonts w:asciiTheme="minorHAnsi" w:eastAsiaTheme="minorEastAsia" w:hAnsiTheme="minorHAnsi" w:cstheme="minorBidi"/>
                <w:noProof/>
                <w:lang w:eastAsia="fr-FR"/>
              </w:rPr>
              <w:tab/>
            </w:r>
            <w:r w:rsidR="00776746" w:rsidRPr="00F74F0F">
              <w:rPr>
                <w:rStyle w:val="Lienhypertexte"/>
                <w:noProof/>
              </w:rPr>
              <w:t>La Réglementation</w:t>
            </w:r>
            <w:r w:rsidR="00776746">
              <w:rPr>
                <w:noProof/>
                <w:webHidden/>
              </w:rPr>
              <w:tab/>
            </w:r>
            <w:r w:rsidR="005E519A">
              <w:rPr>
                <w:noProof/>
                <w:webHidden/>
              </w:rPr>
              <w:fldChar w:fldCharType="begin"/>
            </w:r>
            <w:r w:rsidR="00776746">
              <w:rPr>
                <w:noProof/>
                <w:webHidden/>
              </w:rPr>
              <w:instrText xml:space="preserve"> PAGEREF _Toc423607182 \h </w:instrText>
            </w:r>
            <w:r w:rsidR="005E519A">
              <w:rPr>
                <w:noProof/>
                <w:webHidden/>
              </w:rPr>
            </w:r>
            <w:r w:rsidR="005E519A">
              <w:rPr>
                <w:noProof/>
                <w:webHidden/>
              </w:rPr>
              <w:fldChar w:fldCharType="separate"/>
            </w:r>
            <w:r w:rsidR="00C339F6">
              <w:rPr>
                <w:noProof/>
                <w:webHidden/>
              </w:rPr>
              <w:t>12</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83" w:history="1">
            <w:r w:rsidR="00776746" w:rsidRPr="00F74F0F">
              <w:rPr>
                <w:rStyle w:val="Lienhypertexte"/>
                <w:noProof/>
              </w:rPr>
              <w:t>d)</w:t>
            </w:r>
            <w:r w:rsidR="00776746">
              <w:rPr>
                <w:rFonts w:asciiTheme="minorHAnsi" w:eastAsiaTheme="minorEastAsia" w:hAnsiTheme="minorHAnsi" w:cstheme="minorBidi"/>
                <w:noProof/>
                <w:lang w:eastAsia="fr-FR"/>
              </w:rPr>
              <w:tab/>
            </w:r>
            <w:r w:rsidR="00776746" w:rsidRPr="00F74F0F">
              <w:rPr>
                <w:rStyle w:val="Lienhypertexte"/>
                <w:noProof/>
              </w:rPr>
              <w:t>La criticité et les fiches réflexes</w:t>
            </w:r>
            <w:r w:rsidR="00776746">
              <w:rPr>
                <w:noProof/>
                <w:webHidden/>
              </w:rPr>
              <w:tab/>
            </w:r>
            <w:r w:rsidR="005E519A">
              <w:rPr>
                <w:noProof/>
                <w:webHidden/>
              </w:rPr>
              <w:fldChar w:fldCharType="begin"/>
            </w:r>
            <w:r w:rsidR="00776746">
              <w:rPr>
                <w:noProof/>
                <w:webHidden/>
              </w:rPr>
              <w:instrText xml:space="preserve"> PAGEREF _Toc423607183 \h </w:instrText>
            </w:r>
            <w:r w:rsidR="005E519A">
              <w:rPr>
                <w:noProof/>
                <w:webHidden/>
              </w:rPr>
            </w:r>
            <w:r w:rsidR="005E519A">
              <w:rPr>
                <w:noProof/>
                <w:webHidden/>
              </w:rPr>
              <w:fldChar w:fldCharType="separate"/>
            </w:r>
            <w:r w:rsidR="00C339F6">
              <w:rPr>
                <w:noProof/>
                <w:webHidden/>
              </w:rPr>
              <w:t>16</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84" w:history="1">
            <w:r w:rsidR="00776746" w:rsidRPr="00F74F0F">
              <w:rPr>
                <w:rStyle w:val="Lienhypertexte"/>
                <w:noProof/>
              </w:rPr>
              <w:t>e)</w:t>
            </w:r>
            <w:r w:rsidR="00776746">
              <w:rPr>
                <w:rFonts w:asciiTheme="minorHAnsi" w:eastAsiaTheme="minorEastAsia" w:hAnsiTheme="minorHAnsi" w:cstheme="minorBidi"/>
                <w:noProof/>
                <w:lang w:eastAsia="fr-FR"/>
              </w:rPr>
              <w:tab/>
            </w:r>
            <w:r w:rsidR="00776746" w:rsidRPr="00F74F0F">
              <w:rPr>
                <w:rStyle w:val="Lienhypertexte"/>
                <w:noProof/>
              </w:rPr>
              <w:t>Pourquoi des fiches réflexes ?</w:t>
            </w:r>
            <w:r w:rsidR="00776746">
              <w:rPr>
                <w:noProof/>
                <w:webHidden/>
              </w:rPr>
              <w:tab/>
            </w:r>
            <w:r w:rsidR="005E519A">
              <w:rPr>
                <w:noProof/>
                <w:webHidden/>
              </w:rPr>
              <w:fldChar w:fldCharType="begin"/>
            </w:r>
            <w:r w:rsidR="00776746">
              <w:rPr>
                <w:noProof/>
                <w:webHidden/>
              </w:rPr>
              <w:instrText xml:space="preserve"> PAGEREF _Toc423607184 \h </w:instrText>
            </w:r>
            <w:r w:rsidR="005E519A">
              <w:rPr>
                <w:noProof/>
                <w:webHidden/>
              </w:rPr>
            </w:r>
            <w:r w:rsidR="005E519A">
              <w:rPr>
                <w:noProof/>
                <w:webHidden/>
              </w:rPr>
              <w:fldChar w:fldCharType="separate"/>
            </w:r>
            <w:r w:rsidR="00C339F6">
              <w:rPr>
                <w:noProof/>
                <w:webHidden/>
              </w:rPr>
              <w:t>19</w:t>
            </w:r>
            <w:r w:rsidR="005E519A">
              <w:rPr>
                <w:noProof/>
                <w:webHidden/>
              </w:rPr>
              <w:fldChar w:fldCharType="end"/>
            </w:r>
          </w:hyperlink>
        </w:p>
        <w:p w:rsidR="00776746" w:rsidRDefault="000D2008">
          <w:pPr>
            <w:pStyle w:val="TM2"/>
            <w:tabs>
              <w:tab w:val="left" w:pos="660"/>
              <w:tab w:val="right" w:leader="dot" w:pos="9062"/>
            </w:tabs>
            <w:rPr>
              <w:rFonts w:asciiTheme="minorHAnsi" w:eastAsiaTheme="minorEastAsia" w:hAnsiTheme="minorHAnsi" w:cstheme="minorBidi"/>
              <w:noProof/>
              <w:lang w:eastAsia="fr-FR"/>
            </w:rPr>
          </w:pPr>
          <w:hyperlink w:anchor="_Toc423607185" w:history="1">
            <w:r w:rsidR="00776746" w:rsidRPr="00F74F0F">
              <w:rPr>
                <w:rStyle w:val="Lienhypertexte"/>
                <w:noProof/>
                <w:lang w:eastAsia="fr-FR"/>
              </w:rPr>
              <w:t>f)</w:t>
            </w:r>
            <w:r w:rsidR="00776746">
              <w:rPr>
                <w:rFonts w:asciiTheme="minorHAnsi" w:eastAsiaTheme="minorEastAsia" w:hAnsiTheme="minorHAnsi" w:cstheme="minorBidi"/>
                <w:noProof/>
                <w:lang w:eastAsia="fr-FR"/>
              </w:rPr>
              <w:tab/>
            </w:r>
            <w:r w:rsidR="00776746" w:rsidRPr="00F74F0F">
              <w:rPr>
                <w:rStyle w:val="Lienhypertexte"/>
                <w:noProof/>
                <w:lang w:eastAsia="fr-FR"/>
              </w:rPr>
              <w:t>Quel est l’intérêt pour le patient</w:t>
            </w:r>
            <w:r w:rsidR="00776746">
              <w:rPr>
                <w:noProof/>
                <w:webHidden/>
              </w:rPr>
              <w:tab/>
            </w:r>
            <w:r w:rsidR="005E519A">
              <w:rPr>
                <w:noProof/>
                <w:webHidden/>
              </w:rPr>
              <w:fldChar w:fldCharType="begin"/>
            </w:r>
            <w:r w:rsidR="00776746">
              <w:rPr>
                <w:noProof/>
                <w:webHidden/>
              </w:rPr>
              <w:instrText xml:space="preserve"> PAGEREF _Toc423607185 \h </w:instrText>
            </w:r>
            <w:r w:rsidR="005E519A">
              <w:rPr>
                <w:noProof/>
                <w:webHidden/>
              </w:rPr>
            </w:r>
            <w:r w:rsidR="005E519A">
              <w:rPr>
                <w:noProof/>
                <w:webHidden/>
              </w:rPr>
              <w:fldChar w:fldCharType="separate"/>
            </w:r>
            <w:r w:rsidR="00C339F6">
              <w:rPr>
                <w:noProof/>
                <w:webHidden/>
              </w:rPr>
              <w:t>19</w:t>
            </w:r>
            <w:r w:rsidR="005E519A">
              <w:rPr>
                <w:noProof/>
                <w:webHidden/>
              </w:rPr>
              <w:fldChar w:fldCharType="end"/>
            </w:r>
          </w:hyperlink>
        </w:p>
        <w:p w:rsidR="00776746" w:rsidRDefault="000D2008">
          <w:pPr>
            <w:pStyle w:val="TM1"/>
            <w:tabs>
              <w:tab w:val="left" w:pos="660"/>
              <w:tab w:val="right" w:leader="dot" w:pos="9062"/>
            </w:tabs>
            <w:rPr>
              <w:rFonts w:asciiTheme="minorHAnsi" w:eastAsiaTheme="minorEastAsia" w:hAnsiTheme="minorHAnsi" w:cstheme="minorBidi"/>
              <w:noProof/>
              <w:lang w:eastAsia="fr-FR"/>
            </w:rPr>
          </w:pPr>
          <w:hyperlink w:anchor="_Toc423607186" w:history="1">
            <w:r w:rsidR="00776746" w:rsidRPr="00F74F0F">
              <w:rPr>
                <w:rStyle w:val="Lienhypertexte"/>
                <w:noProof/>
                <w:lang w:eastAsia="fr-FR"/>
              </w:rPr>
              <w:t>II.</w:t>
            </w:r>
            <w:r w:rsidR="00776746">
              <w:rPr>
                <w:rFonts w:asciiTheme="minorHAnsi" w:eastAsiaTheme="minorEastAsia" w:hAnsiTheme="minorHAnsi" w:cstheme="minorBidi"/>
                <w:noProof/>
                <w:lang w:eastAsia="fr-FR"/>
              </w:rPr>
              <w:tab/>
            </w:r>
            <w:r w:rsidR="00776746" w:rsidRPr="00F74F0F">
              <w:rPr>
                <w:rStyle w:val="Lienhypertexte"/>
                <w:noProof/>
                <w:lang w:eastAsia="fr-FR"/>
              </w:rPr>
              <w:t>OBJECTIF DU PROJET</w:t>
            </w:r>
            <w:r w:rsidR="00776746">
              <w:rPr>
                <w:noProof/>
                <w:webHidden/>
              </w:rPr>
              <w:tab/>
            </w:r>
            <w:r w:rsidR="005E519A">
              <w:rPr>
                <w:noProof/>
                <w:webHidden/>
              </w:rPr>
              <w:fldChar w:fldCharType="begin"/>
            </w:r>
            <w:r w:rsidR="00776746">
              <w:rPr>
                <w:noProof/>
                <w:webHidden/>
              </w:rPr>
              <w:instrText xml:space="preserve"> PAGEREF _Toc423607186 \h </w:instrText>
            </w:r>
            <w:r w:rsidR="005E519A">
              <w:rPr>
                <w:noProof/>
                <w:webHidden/>
              </w:rPr>
            </w:r>
            <w:r w:rsidR="005E519A">
              <w:rPr>
                <w:noProof/>
                <w:webHidden/>
              </w:rPr>
              <w:fldChar w:fldCharType="separate"/>
            </w:r>
            <w:r w:rsidR="00C339F6">
              <w:rPr>
                <w:noProof/>
                <w:webHidden/>
              </w:rPr>
              <w:t>19</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87" w:history="1">
            <w:r w:rsidR="00776746" w:rsidRPr="00F74F0F">
              <w:rPr>
                <w:rStyle w:val="Lienhypertexte"/>
                <w:noProof/>
                <w:lang w:eastAsia="fr-FR"/>
              </w:rPr>
              <w:t>a)</w:t>
            </w:r>
            <w:r w:rsidR="00776746">
              <w:rPr>
                <w:rFonts w:asciiTheme="minorHAnsi" w:eastAsiaTheme="minorEastAsia" w:hAnsiTheme="minorHAnsi" w:cstheme="minorBidi"/>
                <w:noProof/>
                <w:lang w:eastAsia="fr-FR"/>
              </w:rPr>
              <w:tab/>
            </w:r>
            <w:r w:rsidR="00776746" w:rsidRPr="00F74F0F">
              <w:rPr>
                <w:rStyle w:val="Lienhypertexte"/>
                <w:noProof/>
                <w:lang w:eastAsia="fr-FR"/>
              </w:rPr>
              <w:t>Etat des lieux</w:t>
            </w:r>
            <w:r w:rsidR="00776746">
              <w:rPr>
                <w:noProof/>
                <w:webHidden/>
              </w:rPr>
              <w:tab/>
            </w:r>
            <w:r w:rsidR="005E519A">
              <w:rPr>
                <w:noProof/>
                <w:webHidden/>
              </w:rPr>
              <w:fldChar w:fldCharType="begin"/>
            </w:r>
            <w:r w:rsidR="00776746">
              <w:rPr>
                <w:noProof/>
                <w:webHidden/>
              </w:rPr>
              <w:instrText xml:space="preserve"> PAGEREF _Toc423607187 \h </w:instrText>
            </w:r>
            <w:r w:rsidR="005E519A">
              <w:rPr>
                <w:noProof/>
                <w:webHidden/>
              </w:rPr>
            </w:r>
            <w:r w:rsidR="005E519A">
              <w:rPr>
                <w:noProof/>
                <w:webHidden/>
              </w:rPr>
              <w:fldChar w:fldCharType="separate"/>
            </w:r>
            <w:r w:rsidR="00C339F6">
              <w:rPr>
                <w:noProof/>
                <w:webHidden/>
              </w:rPr>
              <w:t>19</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88" w:history="1">
            <w:r w:rsidR="00776746" w:rsidRPr="00F74F0F">
              <w:rPr>
                <w:rStyle w:val="Lienhypertexte"/>
                <w:noProof/>
                <w:lang w:eastAsia="fr-FR"/>
              </w:rPr>
              <w:t>b)</w:t>
            </w:r>
            <w:r w:rsidR="00776746">
              <w:rPr>
                <w:rFonts w:asciiTheme="minorHAnsi" w:eastAsiaTheme="minorEastAsia" w:hAnsiTheme="minorHAnsi" w:cstheme="minorBidi"/>
                <w:noProof/>
                <w:lang w:eastAsia="fr-FR"/>
              </w:rPr>
              <w:tab/>
            </w:r>
            <w:r w:rsidR="00776746" w:rsidRPr="00F74F0F">
              <w:rPr>
                <w:rStyle w:val="Lienhypertexte"/>
                <w:noProof/>
                <w:lang w:eastAsia="fr-FR"/>
              </w:rPr>
              <w:t>Objectif du projet</w:t>
            </w:r>
            <w:r w:rsidR="00776746">
              <w:rPr>
                <w:noProof/>
                <w:webHidden/>
              </w:rPr>
              <w:tab/>
            </w:r>
            <w:r w:rsidR="005E519A">
              <w:rPr>
                <w:noProof/>
                <w:webHidden/>
              </w:rPr>
              <w:fldChar w:fldCharType="begin"/>
            </w:r>
            <w:r w:rsidR="00776746">
              <w:rPr>
                <w:noProof/>
                <w:webHidden/>
              </w:rPr>
              <w:instrText xml:space="preserve"> PAGEREF _Toc423607188 \h </w:instrText>
            </w:r>
            <w:r w:rsidR="005E519A">
              <w:rPr>
                <w:noProof/>
                <w:webHidden/>
              </w:rPr>
            </w:r>
            <w:r w:rsidR="005E519A">
              <w:rPr>
                <w:noProof/>
                <w:webHidden/>
              </w:rPr>
              <w:fldChar w:fldCharType="separate"/>
            </w:r>
            <w:r w:rsidR="00C339F6">
              <w:rPr>
                <w:noProof/>
                <w:webHidden/>
              </w:rPr>
              <w:t>20</w:t>
            </w:r>
            <w:r w:rsidR="005E519A">
              <w:rPr>
                <w:noProof/>
                <w:webHidden/>
              </w:rPr>
              <w:fldChar w:fldCharType="end"/>
            </w:r>
          </w:hyperlink>
        </w:p>
        <w:p w:rsidR="00776746" w:rsidRDefault="000D2008">
          <w:pPr>
            <w:pStyle w:val="TM2"/>
            <w:tabs>
              <w:tab w:val="left" w:pos="660"/>
              <w:tab w:val="right" w:leader="dot" w:pos="9062"/>
            </w:tabs>
            <w:rPr>
              <w:rFonts w:asciiTheme="minorHAnsi" w:eastAsiaTheme="minorEastAsia" w:hAnsiTheme="minorHAnsi" w:cstheme="minorBidi"/>
              <w:noProof/>
              <w:lang w:eastAsia="fr-FR"/>
            </w:rPr>
          </w:pPr>
          <w:hyperlink w:anchor="_Toc423607189" w:history="1">
            <w:r w:rsidR="00776746" w:rsidRPr="00F74F0F">
              <w:rPr>
                <w:rStyle w:val="Lienhypertexte"/>
                <w:noProof/>
                <w:lang w:eastAsia="fr-FR"/>
              </w:rPr>
              <w:t>c)</w:t>
            </w:r>
            <w:r w:rsidR="00776746">
              <w:rPr>
                <w:rFonts w:asciiTheme="minorHAnsi" w:eastAsiaTheme="minorEastAsia" w:hAnsiTheme="minorHAnsi" w:cstheme="minorBidi"/>
                <w:noProof/>
                <w:lang w:eastAsia="fr-FR"/>
              </w:rPr>
              <w:tab/>
            </w:r>
            <w:r w:rsidR="00776746" w:rsidRPr="00F74F0F">
              <w:rPr>
                <w:rStyle w:val="Lienhypertexte"/>
                <w:noProof/>
                <w:lang w:eastAsia="fr-FR"/>
              </w:rPr>
              <w:t>Mes problématiques</w:t>
            </w:r>
            <w:r w:rsidR="00776746">
              <w:rPr>
                <w:noProof/>
                <w:webHidden/>
              </w:rPr>
              <w:tab/>
            </w:r>
            <w:r w:rsidR="005E519A">
              <w:rPr>
                <w:noProof/>
                <w:webHidden/>
              </w:rPr>
              <w:fldChar w:fldCharType="begin"/>
            </w:r>
            <w:r w:rsidR="00776746">
              <w:rPr>
                <w:noProof/>
                <w:webHidden/>
              </w:rPr>
              <w:instrText xml:space="preserve"> PAGEREF _Toc423607189 \h </w:instrText>
            </w:r>
            <w:r w:rsidR="005E519A">
              <w:rPr>
                <w:noProof/>
                <w:webHidden/>
              </w:rPr>
            </w:r>
            <w:r w:rsidR="005E519A">
              <w:rPr>
                <w:noProof/>
                <w:webHidden/>
              </w:rPr>
              <w:fldChar w:fldCharType="separate"/>
            </w:r>
            <w:r w:rsidR="00C339F6">
              <w:rPr>
                <w:noProof/>
                <w:webHidden/>
              </w:rPr>
              <w:t>20</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90" w:history="1">
            <w:r w:rsidR="00776746" w:rsidRPr="00F74F0F">
              <w:rPr>
                <w:rStyle w:val="Lienhypertexte"/>
                <w:noProof/>
              </w:rPr>
              <w:t>d)</w:t>
            </w:r>
            <w:r w:rsidR="00776746">
              <w:rPr>
                <w:rFonts w:asciiTheme="minorHAnsi" w:eastAsiaTheme="minorEastAsia" w:hAnsiTheme="minorHAnsi" w:cstheme="minorBidi"/>
                <w:noProof/>
                <w:lang w:eastAsia="fr-FR"/>
              </w:rPr>
              <w:tab/>
            </w:r>
            <w:r w:rsidR="00776746" w:rsidRPr="00F74F0F">
              <w:rPr>
                <w:rStyle w:val="Lienhypertexte"/>
                <w:noProof/>
              </w:rPr>
              <w:t>Méthodologie</w:t>
            </w:r>
            <w:r w:rsidR="00776746">
              <w:rPr>
                <w:noProof/>
                <w:webHidden/>
              </w:rPr>
              <w:tab/>
            </w:r>
            <w:r w:rsidR="005E519A">
              <w:rPr>
                <w:noProof/>
                <w:webHidden/>
              </w:rPr>
              <w:fldChar w:fldCharType="begin"/>
            </w:r>
            <w:r w:rsidR="00776746">
              <w:rPr>
                <w:noProof/>
                <w:webHidden/>
              </w:rPr>
              <w:instrText xml:space="preserve"> PAGEREF _Toc423607190 \h </w:instrText>
            </w:r>
            <w:r w:rsidR="005E519A">
              <w:rPr>
                <w:noProof/>
                <w:webHidden/>
              </w:rPr>
            </w:r>
            <w:r w:rsidR="005E519A">
              <w:rPr>
                <w:noProof/>
                <w:webHidden/>
              </w:rPr>
              <w:fldChar w:fldCharType="separate"/>
            </w:r>
            <w:r w:rsidR="00C339F6">
              <w:rPr>
                <w:noProof/>
                <w:webHidden/>
              </w:rPr>
              <w:t>22</w:t>
            </w:r>
            <w:r w:rsidR="005E519A">
              <w:rPr>
                <w:noProof/>
                <w:webHidden/>
              </w:rPr>
              <w:fldChar w:fldCharType="end"/>
            </w:r>
          </w:hyperlink>
        </w:p>
        <w:p w:rsidR="00776746" w:rsidRDefault="000D2008">
          <w:pPr>
            <w:pStyle w:val="TM1"/>
            <w:tabs>
              <w:tab w:val="left" w:pos="660"/>
              <w:tab w:val="right" w:leader="dot" w:pos="9062"/>
            </w:tabs>
            <w:rPr>
              <w:rFonts w:asciiTheme="minorHAnsi" w:eastAsiaTheme="minorEastAsia" w:hAnsiTheme="minorHAnsi" w:cstheme="minorBidi"/>
              <w:noProof/>
              <w:lang w:eastAsia="fr-FR"/>
            </w:rPr>
          </w:pPr>
          <w:hyperlink w:anchor="_Toc423607191" w:history="1">
            <w:r w:rsidR="00776746" w:rsidRPr="00F74F0F">
              <w:rPr>
                <w:rStyle w:val="Lienhypertexte"/>
                <w:noProof/>
              </w:rPr>
              <w:t>III.</w:t>
            </w:r>
            <w:r w:rsidR="00776746">
              <w:rPr>
                <w:rFonts w:asciiTheme="minorHAnsi" w:eastAsiaTheme="minorEastAsia" w:hAnsiTheme="minorHAnsi" w:cstheme="minorBidi"/>
                <w:noProof/>
                <w:lang w:eastAsia="fr-FR"/>
              </w:rPr>
              <w:tab/>
            </w:r>
            <w:r w:rsidR="00776746" w:rsidRPr="00F74F0F">
              <w:rPr>
                <w:rStyle w:val="Lienhypertexte"/>
                <w:noProof/>
              </w:rPr>
              <w:t>ANALYSE DE LA CRITICITE DES DM</w:t>
            </w:r>
            <w:r w:rsidR="00776746">
              <w:rPr>
                <w:noProof/>
                <w:webHidden/>
              </w:rPr>
              <w:tab/>
            </w:r>
            <w:r w:rsidR="005E519A">
              <w:rPr>
                <w:noProof/>
                <w:webHidden/>
              </w:rPr>
              <w:fldChar w:fldCharType="begin"/>
            </w:r>
            <w:r w:rsidR="00776746">
              <w:rPr>
                <w:noProof/>
                <w:webHidden/>
              </w:rPr>
              <w:instrText xml:space="preserve"> PAGEREF _Toc423607191 \h </w:instrText>
            </w:r>
            <w:r w:rsidR="005E519A">
              <w:rPr>
                <w:noProof/>
                <w:webHidden/>
              </w:rPr>
            </w:r>
            <w:r w:rsidR="005E519A">
              <w:rPr>
                <w:noProof/>
                <w:webHidden/>
              </w:rPr>
              <w:fldChar w:fldCharType="separate"/>
            </w:r>
            <w:r w:rsidR="00C339F6">
              <w:rPr>
                <w:noProof/>
                <w:webHidden/>
              </w:rPr>
              <w:t>23</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92" w:history="1">
            <w:r w:rsidR="00776746" w:rsidRPr="00F74F0F">
              <w:rPr>
                <w:rStyle w:val="Lienhypertexte"/>
                <w:noProof/>
              </w:rPr>
              <w:t>a)</w:t>
            </w:r>
            <w:r w:rsidR="00776746">
              <w:rPr>
                <w:rFonts w:asciiTheme="minorHAnsi" w:eastAsiaTheme="minorEastAsia" w:hAnsiTheme="minorHAnsi" w:cstheme="minorBidi"/>
                <w:noProof/>
                <w:lang w:eastAsia="fr-FR"/>
              </w:rPr>
              <w:tab/>
            </w:r>
            <w:r w:rsidR="00776746" w:rsidRPr="00F74F0F">
              <w:rPr>
                <w:rStyle w:val="Lienhypertexte"/>
                <w:noProof/>
              </w:rPr>
              <w:t>Les différentes méthodes</w:t>
            </w:r>
            <w:r w:rsidR="00776746">
              <w:rPr>
                <w:noProof/>
                <w:webHidden/>
              </w:rPr>
              <w:tab/>
            </w:r>
            <w:r w:rsidR="005E519A">
              <w:rPr>
                <w:noProof/>
                <w:webHidden/>
              </w:rPr>
              <w:fldChar w:fldCharType="begin"/>
            </w:r>
            <w:r w:rsidR="00776746">
              <w:rPr>
                <w:noProof/>
                <w:webHidden/>
              </w:rPr>
              <w:instrText xml:space="preserve"> PAGEREF _Toc423607192 \h </w:instrText>
            </w:r>
            <w:r w:rsidR="005E519A">
              <w:rPr>
                <w:noProof/>
                <w:webHidden/>
              </w:rPr>
            </w:r>
            <w:r w:rsidR="005E519A">
              <w:rPr>
                <w:noProof/>
                <w:webHidden/>
              </w:rPr>
              <w:fldChar w:fldCharType="separate"/>
            </w:r>
            <w:r w:rsidR="00C339F6">
              <w:rPr>
                <w:noProof/>
                <w:webHidden/>
              </w:rPr>
              <w:t>23</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93" w:history="1">
            <w:r w:rsidR="00776746" w:rsidRPr="00F74F0F">
              <w:rPr>
                <w:rStyle w:val="Lienhypertexte"/>
                <w:noProof/>
              </w:rPr>
              <w:t>b)</w:t>
            </w:r>
            <w:r w:rsidR="00776746">
              <w:rPr>
                <w:rFonts w:asciiTheme="minorHAnsi" w:eastAsiaTheme="minorEastAsia" w:hAnsiTheme="minorHAnsi" w:cstheme="minorBidi"/>
                <w:noProof/>
                <w:lang w:eastAsia="fr-FR"/>
              </w:rPr>
              <w:tab/>
            </w:r>
            <w:r w:rsidR="00776746" w:rsidRPr="00F74F0F">
              <w:rPr>
                <w:rStyle w:val="Lienhypertexte"/>
                <w:noProof/>
              </w:rPr>
              <w:t>Choix de la méthode</w:t>
            </w:r>
            <w:r w:rsidR="00776746">
              <w:rPr>
                <w:noProof/>
                <w:webHidden/>
              </w:rPr>
              <w:tab/>
            </w:r>
            <w:r w:rsidR="005E519A">
              <w:rPr>
                <w:noProof/>
                <w:webHidden/>
              </w:rPr>
              <w:fldChar w:fldCharType="begin"/>
            </w:r>
            <w:r w:rsidR="00776746">
              <w:rPr>
                <w:noProof/>
                <w:webHidden/>
              </w:rPr>
              <w:instrText xml:space="preserve"> PAGEREF _Toc423607193 \h </w:instrText>
            </w:r>
            <w:r w:rsidR="005E519A">
              <w:rPr>
                <w:noProof/>
                <w:webHidden/>
              </w:rPr>
            </w:r>
            <w:r w:rsidR="005E519A">
              <w:rPr>
                <w:noProof/>
                <w:webHidden/>
              </w:rPr>
              <w:fldChar w:fldCharType="separate"/>
            </w:r>
            <w:r w:rsidR="00C339F6">
              <w:rPr>
                <w:noProof/>
                <w:webHidden/>
              </w:rPr>
              <w:t>28</w:t>
            </w:r>
            <w:r w:rsidR="005E519A">
              <w:rPr>
                <w:noProof/>
                <w:webHidden/>
              </w:rPr>
              <w:fldChar w:fldCharType="end"/>
            </w:r>
          </w:hyperlink>
        </w:p>
        <w:p w:rsidR="00776746" w:rsidRDefault="000D2008">
          <w:pPr>
            <w:pStyle w:val="TM2"/>
            <w:tabs>
              <w:tab w:val="left" w:pos="660"/>
              <w:tab w:val="right" w:leader="dot" w:pos="9062"/>
            </w:tabs>
            <w:rPr>
              <w:rFonts w:asciiTheme="minorHAnsi" w:eastAsiaTheme="minorEastAsia" w:hAnsiTheme="minorHAnsi" w:cstheme="minorBidi"/>
              <w:noProof/>
              <w:lang w:eastAsia="fr-FR"/>
            </w:rPr>
          </w:pPr>
          <w:hyperlink w:anchor="_Toc423607194" w:history="1">
            <w:r w:rsidR="00776746" w:rsidRPr="00F74F0F">
              <w:rPr>
                <w:rStyle w:val="Lienhypertexte"/>
                <w:noProof/>
              </w:rPr>
              <w:t>c)</w:t>
            </w:r>
            <w:r w:rsidR="00776746">
              <w:rPr>
                <w:rFonts w:asciiTheme="minorHAnsi" w:eastAsiaTheme="minorEastAsia" w:hAnsiTheme="minorHAnsi" w:cstheme="minorBidi"/>
                <w:noProof/>
                <w:lang w:eastAsia="fr-FR"/>
              </w:rPr>
              <w:tab/>
            </w:r>
            <w:r w:rsidR="00776746" w:rsidRPr="00F74F0F">
              <w:rPr>
                <w:rStyle w:val="Lienhypertexte"/>
                <w:noProof/>
              </w:rPr>
              <w:t>Evaluation de la criticité dans les services</w:t>
            </w:r>
            <w:r w:rsidR="00776746">
              <w:rPr>
                <w:noProof/>
                <w:webHidden/>
              </w:rPr>
              <w:tab/>
            </w:r>
            <w:r w:rsidR="005E519A">
              <w:rPr>
                <w:noProof/>
                <w:webHidden/>
              </w:rPr>
              <w:fldChar w:fldCharType="begin"/>
            </w:r>
            <w:r w:rsidR="00776746">
              <w:rPr>
                <w:noProof/>
                <w:webHidden/>
              </w:rPr>
              <w:instrText xml:space="preserve"> PAGEREF _Toc423607194 \h </w:instrText>
            </w:r>
            <w:r w:rsidR="005E519A">
              <w:rPr>
                <w:noProof/>
                <w:webHidden/>
              </w:rPr>
            </w:r>
            <w:r w:rsidR="005E519A">
              <w:rPr>
                <w:noProof/>
                <w:webHidden/>
              </w:rPr>
              <w:fldChar w:fldCharType="separate"/>
            </w:r>
            <w:r w:rsidR="00C339F6">
              <w:rPr>
                <w:noProof/>
                <w:webHidden/>
              </w:rPr>
              <w:t>29</w:t>
            </w:r>
            <w:r w:rsidR="005E519A">
              <w:rPr>
                <w:noProof/>
                <w:webHidden/>
              </w:rPr>
              <w:fldChar w:fldCharType="end"/>
            </w:r>
          </w:hyperlink>
        </w:p>
        <w:p w:rsidR="00776746" w:rsidRDefault="000D2008">
          <w:pPr>
            <w:pStyle w:val="TM1"/>
            <w:tabs>
              <w:tab w:val="left" w:pos="660"/>
              <w:tab w:val="right" w:leader="dot" w:pos="9062"/>
            </w:tabs>
            <w:rPr>
              <w:rFonts w:asciiTheme="minorHAnsi" w:eastAsiaTheme="minorEastAsia" w:hAnsiTheme="minorHAnsi" w:cstheme="minorBidi"/>
              <w:noProof/>
              <w:lang w:eastAsia="fr-FR"/>
            </w:rPr>
          </w:pPr>
          <w:hyperlink w:anchor="_Toc423607195" w:history="1">
            <w:r w:rsidR="00776746" w:rsidRPr="00F74F0F">
              <w:rPr>
                <w:rStyle w:val="Lienhypertexte"/>
                <w:noProof/>
              </w:rPr>
              <w:t>IV.</w:t>
            </w:r>
            <w:r w:rsidR="00776746">
              <w:rPr>
                <w:rFonts w:asciiTheme="minorHAnsi" w:eastAsiaTheme="minorEastAsia" w:hAnsiTheme="minorHAnsi" w:cstheme="minorBidi"/>
                <w:noProof/>
                <w:lang w:eastAsia="fr-FR"/>
              </w:rPr>
              <w:tab/>
            </w:r>
            <w:r w:rsidR="00776746" w:rsidRPr="00F74F0F">
              <w:rPr>
                <w:rStyle w:val="Lienhypertexte"/>
                <w:noProof/>
              </w:rPr>
              <w:t>FICHES REFLEXES</w:t>
            </w:r>
            <w:r w:rsidR="00776746">
              <w:rPr>
                <w:noProof/>
                <w:webHidden/>
              </w:rPr>
              <w:tab/>
            </w:r>
            <w:r w:rsidR="005E519A">
              <w:rPr>
                <w:noProof/>
                <w:webHidden/>
              </w:rPr>
              <w:fldChar w:fldCharType="begin"/>
            </w:r>
            <w:r w:rsidR="00776746">
              <w:rPr>
                <w:noProof/>
                <w:webHidden/>
              </w:rPr>
              <w:instrText xml:space="preserve"> PAGEREF _Toc423607195 \h </w:instrText>
            </w:r>
            <w:r w:rsidR="005E519A">
              <w:rPr>
                <w:noProof/>
                <w:webHidden/>
              </w:rPr>
            </w:r>
            <w:r w:rsidR="005E519A">
              <w:rPr>
                <w:noProof/>
                <w:webHidden/>
              </w:rPr>
              <w:fldChar w:fldCharType="separate"/>
            </w:r>
            <w:r w:rsidR="00C339F6">
              <w:rPr>
                <w:noProof/>
                <w:webHidden/>
              </w:rPr>
              <w:t>31</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96" w:history="1">
            <w:r w:rsidR="00776746" w:rsidRPr="00F74F0F">
              <w:rPr>
                <w:rStyle w:val="Lienhypertexte"/>
                <w:noProof/>
              </w:rPr>
              <w:t>a)</w:t>
            </w:r>
            <w:r w:rsidR="00776746">
              <w:rPr>
                <w:rFonts w:asciiTheme="minorHAnsi" w:eastAsiaTheme="minorEastAsia" w:hAnsiTheme="minorHAnsi" w:cstheme="minorBidi"/>
                <w:noProof/>
                <w:lang w:eastAsia="fr-FR"/>
              </w:rPr>
              <w:tab/>
            </w:r>
            <w:r w:rsidR="00776746" w:rsidRPr="00F74F0F">
              <w:rPr>
                <w:rStyle w:val="Lienhypertexte"/>
                <w:noProof/>
              </w:rPr>
              <w:t>Objectif.</w:t>
            </w:r>
            <w:r w:rsidR="00776746">
              <w:rPr>
                <w:noProof/>
                <w:webHidden/>
              </w:rPr>
              <w:tab/>
            </w:r>
            <w:r w:rsidR="005E519A">
              <w:rPr>
                <w:noProof/>
                <w:webHidden/>
              </w:rPr>
              <w:fldChar w:fldCharType="begin"/>
            </w:r>
            <w:r w:rsidR="00776746">
              <w:rPr>
                <w:noProof/>
                <w:webHidden/>
              </w:rPr>
              <w:instrText xml:space="preserve"> PAGEREF _Toc423607196 \h </w:instrText>
            </w:r>
            <w:r w:rsidR="005E519A">
              <w:rPr>
                <w:noProof/>
                <w:webHidden/>
              </w:rPr>
            </w:r>
            <w:r w:rsidR="005E519A">
              <w:rPr>
                <w:noProof/>
                <w:webHidden/>
              </w:rPr>
              <w:fldChar w:fldCharType="separate"/>
            </w:r>
            <w:r w:rsidR="00C339F6">
              <w:rPr>
                <w:noProof/>
                <w:webHidden/>
              </w:rPr>
              <w:t>31</w:t>
            </w:r>
            <w:r w:rsidR="005E519A">
              <w:rPr>
                <w:noProof/>
                <w:webHidden/>
              </w:rPr>
              <w:fldChar w:fldCharType="end"/>
            </w:r>
          </w:hyperlink>
        </w:p>
        <w:p w:rsidR="00776746" w:rsidRDefault="000D2008">
          <w:pPr>
            <w:pStyle w:val="TM2"/>
            <w:tabs>
              <w:tab w:val="left" w:pos="880"/>
              <w:tab w:val="right" w:leader="dot" w:pos="9062"/>
            </w:tabs>
            <w:rPr>
              <w:rFonts w:asciiTheme="minorHAnsi" w:eastAsiaTheme="minorEastAsia" w:hAnsiTheme="minorHAnsi" w:cstheme="minorBidi"/>
              <w:noProof/>
              <w:lang w:eastAsia="fr-FR"/>
            </w:rPr>
          </w:pPr>
          <w:hyperlink w:anchor="_Toc423607197" w:history="1">
            <w:r w:rsidR="00776746" w:rsidRPr="00F74F0F">
              <w:rPr>
                <w:rStyle w:val="Lienhypertexte"/>
                <w:noProof/>
              </w:rPr>
              <w:t>b)</w:t>
            </w:r>
            <w:r w:rsidR="00776746">
              <w:rPr>
                <w:rFonts w:asciiTheme="minorHAnsi" w:eastAsiaTheme="minorEastAsia" w:hAnsiTheme="minorHAnsi" w:cstheme="minorBidi"/>
                <w:noProof/>
                <w:lang w:eastAsia="fr-FR"/>
              </w:rPr>
              <w:tab/>
            </w:r>
            <w:r w:rsidR="00776746" w:rsidRPr="00F74F0F">
              <w:rPr>
                <w:rStyle w:val="Lienhypertexte"/>
                <w:noProof/>
              </w:rPr>
              <w:t>Contenu de la fiche reflexe.</w:t>
            </w:r>
            <w:r w:rsidR="00776746">
              <w:rPr>
                <w:noProof/>
                <w:webHidden/>
              </w:rPr>
              <w:tab/>
            </w:r>
            <w:r w:rsidR="005E519A">
              <w:rPr>
                <w:noProof/>
                <w:webHidden/>
              </w:rPr>
              <w:fldChar w:fldCharType="begin"/>
            </w:r>
            <w:r w:rsidR="00776746">
              <w:rPr>
                <w:noProof/>
                <w:webHidden/>
              </w:rPr>
              <w:instrText xml:space="preserve"> PAGEREF _Toc423607197 \h </w:instrText>
            </w:r>
            <w:r w:rsidR="005E519A">
              <w:rPr>
                <w:noProof/>
                <w:webHidden/>
              </w:rPr>
            </w:r>
            <w:r w:rsidR="005E519A">
              <w:rPr>
                <w:noProof/>
                <w:webHidden/>
              </w:rPr>
              <w:fldChar w:fldCharType="separate"/>
            </w:r>
            <w:r w:rsidR="00C339F6">
              <w:rPr>
                <w:noProof/>
                <w:webHidden/>
              </w:rPr>
              <w:t>31</w:t>
            </w:r>
            <w:r w:rsidR="005E519A">
              <w:rPr>
                <w:noProof/>
                <w:webHidden/>
              </w:rPr>
              <w:fldChar w:fldCharType="end"/>
            </w:r>
          </w:hyperlink>
        </w:p>
        <w:p w:rsidR="00776746" w:rsidRDefault="000D2008">
          <w:pPr>
            <w:pStyle w:val="TM2"/>
            <w:tabs>
              <w:tab w:val="left" w:pos="660"/>
              <w:tab w:val="right" w:leader="dot" w:pos="9062"/>
            </w:tabs>
            <w:rPr>
              <w:rFonts w:asciiTheme="minorHAnsi" w:eastAsiaTheme="minorEastAsia" w:hAnsiTheme="minorHAnsi" w:cstheme="minorBidi"/>
              <w:noProof/>
              <w:lang w:eastAsia="fr-FR"/>
            </w:rPr>
          </w:pPr>
          <w:hyperlink w:anchor="_Toc423607198" w:history="1">
            <w:r w:rsidR="00776746" w:rsidRPr="00F74F0F">
              <w:rPr>
                <w:rStyle w:val="Lienhypertexte"/>
                <w:noProof/>
              </w:rPr>
              <w:t>c)</w:t>
            </w:r>
            <w:r w:rsidR="00776746">
              <w:rPr>
                <w:rFonts w:asciiTheme="minorHAnsi" w:eastAsiaTheme="minorEastAsia" w:hAnsiTheme="minorHAnsi" w:cstheme="minorBidi"/>
                <w:noProof/>
                <w:lang w:eastAsia="fr-FR"/>
              </w:rPr>
              <w:tab/>
            </w:r>
            <w:r w:rsidR="00776746" w:rsidRPr="00F74F0F">
              <w:rPr>
                <w:rStyle w:val="Lienhypertexte"/>
                <w:noProof/>
              </w:rPr>
              <w:t>Mise en place des fiches reflexes</w:t>
            </w:r>
            <w:r w:rsidR="00776746">
              <w:rPr>
                <w:noProof/>
                <w:webHidden/>
              </w:rPr>
              <w:tab/>
            </w:r>
            <w:r w:rsidR="005E519A">
              <w:rPr>
                <w:noProof/>
                <w:webHidden/>
              </w:rPr>
              <w:fldChar w:fldCharType="begin"/>
            </w:r>
            <w:r w:rsidR="00776746">
              <w:rPr>
                <w:noProof/>
                <w:webHidden/>
              </w:rPr>
              <w:instrText xml:space="preserve"> PAGEREF _Toc423607198 \h </w:instrText>
            </w:r>
            <w:r w:rsidR="005E519A">
              <w:rPr>
                <w:noProof/>
                <w:webHidden/>
              </w:rPr>
            </w:r>
            <w:r w:rsidR="005E519A">
              <w:rPr>
                <w:noProof/>
                <w:webHidden/>
              </w:rPr>
              <w:fldChar w:fldCharType="separate"/>
            </w:r>
            <w:r w:rsidR="00C339F6">
              <w:rPr>
                <w:noProof/>
                <w:webHidden/>
              </w:rPr>
              <w:t>33</w:t>
            </w:r>
            <w:r w:rsidR="005E519A">
              <w:rPr>
                <w:noProof/>
                <w:webHidden/>
              </w:rPr>
              <w:fldChar w:fldCharType="end"/>
            </w:r>
          </w:hyperlink>
        </w:p>
        <w:p w:rsidR="00776746" w:rsidRDefault="000D2008">
          <w:pPr>
            <w:pStyle w:val="TM1"/>
            <w:tabs>
              <w:tab w:val="left" w:pos="660"/>
              <w:tab w:val="right" w:leader="dot" w:pos="9062"/>
            </w:tabs>
            <w:rPr>
              <w:rFonts w:asciiTheme="minorHAnsi" w:eastAsiaTheme="minorEastAsia" w:hAnsiTheme="minorHAnsi" w:cstheme="minorBidi"/>
              <w:noProof/>
              <w:lang w:eastAsia="fr-FR"/>
            </w:rPr>
          </w:pPr>
          <w:hyperlink w:anchor="_Toc423607199" w:history="1">
            <w:r w:rsidR="00776746" w:rsidRPr="00F74F0F">
              <w:rPr>
                <w:rStyle w:val="Lienhypertexte"/>
                <w:noProof/>
              </w:rPr>
              <w:t>V.</w:t>
            </w:r>
            <w:r w:rsidR="00776746">
              <w:rPr>
                <w:rFonts w:asciiTheme="minorHAnsi" w:eastAsiaTheme="minorEastAsia" w:hAnsiTheme="minorHAnsi" w:cstheme="minorBidi"/>
                <w:noProof/>
                <w:lang w:eastAsia="fr-FR"/>
              </w:rPr>
              <w:tab/>
            </w:r>
            <w:r w:rsidR="00776746" w:rsidRPr="00F74F0F">
              <w:rPr>
                <w:rStyle w:val="Lienhypertexte"/>
                <w:noProof/>
              </w:rPr>
              <w:t>CONCLUSION</w:t>
            </w:r>
            <w:r w:rsidR="00776746">
              <w:rPr>
                <w:noProof/>
                <w:webHidden/>
              </w:rPr>
              <w:tab/>
            </w:r>
            <w:r w:rsidR="005E519A">
              <w:rPr>
                <w:noProof/>
                <w:webHidden/>
              </w:rPr>
              <w:fldChar w:fldCharType="begin"/>
            </w:r>
            <w:r w:rsidR="00776746">
              <w:rPr>
                <w:noProof/>
                <w:webHidden/>
              </w:rPr>
              <w:instrText xml:space="preserve"> PAGEREF _Toc423607199 \h </w:instrText>
            </w:r>
            <w:r w:rsidR="005E519A">
              <w:rPr>
                <w:noProof/>
                <w:webHidden/>
              </w:rPr>
            </w:r>
            <w:r w:rsidR="005E519A">
              <w:rPr>
                <w:noProof/>
                <w:webHidden/>
              </w:rPr>
              <w:fldChar w:fldCharType="separate"/>
            </w:r>
            <w:r w:rsidR="00C339F6">
              <w:rPr>
                <w:noProof/>
                <w:webHidden/>
              </w:rPr>
              <w:t>33</w:t>
            </w:r>
            <w:r w:rsidR="005E519A">
              <w:rPr>
                <w:noProof/>
                <w:webHidden/>
              </w:rPr>
              <w:fldChar w:fldCharType="end"/>
            </w:r>
          </w:hyperlink>
        </w:p>
        <w:p w:rsidR="00776746" w:rsidRDefault="000D2008">
          <w:pPr>
            <w:pStyle w:val="TM1"/>
            <w:tabs>
              <w:tab w:val="right" w:leader="dot" w:pos="9062"/>
            </w:tabs>
            <w:rPr>
              <w:rFonts w:asciiTheme="minorHAnsi" w:eastAsiaTheme="minorEastAsia" w:hAnsiTheme="minorHAnsi" w:cstheme="minorBidi"/>
              <w:noProof/>
              <w:lang w:eastAsia="fr-FR"/>
            </w:rPr>
          </w:pPr>
          <w:hyperlink w:anchor="_Toc423607200" w:history="1">
            <w:r w:rsidR="00776746" w:rsidRPr="00F74F0F">
              <w:rPr>
                <w:rStyle w:val="Lienhypertexte"/>
                <w:noProof/>
              </w:rPr>
              <w:t>TABLE DES ILLUSTRATIONS</w:t>
            </w:r>
            <w:r w:rsidR="00776746">
              <w:rPr>
                <w:noProof/>
                <w:webHidden/>
              </w:rPr>
              <w:tab/>
            </w:r>
            <w:r w:rsidR="005E519A">
              <w:rPr>
                <w:noProof/>
                <w:webHidden/>
              </w:rPr>
              <w:fldChar w:fldCharType="begin"/>
            </w:r>
            <w:r w:rsidR="00776746">
              <w:rPr>
                <w:noProof/>
                <w:webHidden/>
              </w:rPr>
              <w:instrText xml:space="preserve"> PAGEREF _Toc423607200 \h </w:instrText>
            </w:r>
            <w:r w:rsidR="005E519A">
              <w:rPr>
                <w:noProof/>
                <w:webHidden/>
              </w:rPr>
            </w:r>
            <w:r w:rsidR="005E519A">
              <w:rPr>
                <w:noProof/>
                <w:webHidden/>
              </w:rPr>
              <w:fldChar w:fldCharType="separate"/>
            </w:r>
            <w:r w:rsidR="00C339F6">
              <w:rPr>
                <w:noProof/>
                <w:webHidden/>
              </w:rPr>
              <w:t>34</w:t>
            </w:r>
            <w:r w:rsidR="005E519A">
              <w:rPr>
                <w:noProof/>
                <w:webHidden/>
              </w:rPr>
              <w:fldChar w:fldCharType="end"/>
            </w:r>
          </w:hyperlink>
        </w:p>
        <w:p w:rsidR="00776746" w:rsidRDefault="000D2008">
          <w:pPr>
            <w:pStyle w:val="TM1"/>
            <w:tabs>
              <w:tab w:val="right" w:leader="dot" w:pos="9062"/>
            </w:tabs>
            <w:rPr>
              <w:rFonts w:asciiTheme="minorHAnsi" w:eastAsiaTheme="minorEastAsia" w:hAnsiTheme="minorHAnsi" w:cstheme="minorBidi"/>
              <w:noProof/>
              <w:lang w:eastAsia="fr-FR"/>
            </w:rPr>
          </w:pPr>
          <w:hyperlink w:anchor="_Toc423607201" w:history="1">
            <w:r w:rsidR="00776746" w:rsidRPr="00F74F0F">
              <w:rPr>
                <w:rStyle w:val="Lienhypertexte"/>
                <w:noProof/>
              </w:rPr>
              <w:t>BIBLIOGRAPHIE</w:t>
            </w:r>
            <w:r w:rsidR="00776746">
              <w:rPr>
                <w:noProof/>
                <w:webHidden/>
              </w:rPr>
              <w:tab/>
            </w:r>
            <w:r w:rsidR="005E519A">
              <w:rPr>
                <w:noProof/>
                <w:webHidden/>
              </w:rPr>
              <w:fldChar w:fldCharType="begin"/>
            </w:r>
            <w:r w:rsidR="00776746">
              <w:rPr>
                <w:noProof/>
                <w:webHidden/>
              </w:rPr>
              <w:instrText xml:space="preserve"> PAGEREF _Toc423607201 \h </w:instrText>
            </w:r>
            <w:r w:rsidR="005E519A">
              <w:rPr>
                <w:noProof/>
                <w:webHidden/>
              </w:rPr>
            </w:r>
            <w:r w:rsidR="005E519A">
              <w:rPr>
                <w:noProof/>
                <w:webHidden/>
              </w:rPr>
              <w:fldChar w:fldCharType="separate"/>
            </w:r>
            <w:r w:rsidR="00C339F6">
              <w:rPr>
                <w:noProof/>
                <w:webHidden/>
              </w:rPr>
              <w:t>34</w:t>
            </w:r>
            <w:r w:rsidR="005E519A">
              <w:rPr>
                <w:noProof/>
                <w:webHidden/>
              </w:rPr>
              <w:fldChar w:fldCharType="end"/>
            </w:r>
          </w:hyperlink>
        </w:p>
        <w:p w:rsidR="00776746" w:rsidRDefault="000D2008">
          <w:pPr>
            <w:pStyle w:val="TM1"/>
            <w:tabs>
              <w:tab w:val="left" w:pos="660"/>
              <w:tab w:val="right" w:leader="dot" w:pos="9062"/>
            </w:tabs>
            <w:rPr>
              <w:rFonts w:asciiTheme="minorHAnsi" w:eastAsiaTheme="minorEastAsia" w:hAnsiTheme="minorHAnsi" w:cstheme="minorBidi"/>
              <w:noProof/>
              <w:lang w:eastAsia="fr-FR"/>
            </w:rPr>
          </w:pPr>
          <w:hyperlink w:anchor="_Toc423607202" w:history="1">
            <w:r w:rsidR="00776746" w:rsidRPr="00F74F0F">
              <w:rPr>
                <w:rStyle w:val="Lienhypertexte"/>
                <w:noProof/>
              </w:rPr>
              <w:t>VI.</w:t>
            </w:r>
            <w:r w:rsidR="00776746">
              <w:rPr>
                <w:rFonts w:asciiTheme="minorHAnsi" w:eastAsiaTheme="minorEastAsia" w:hAnsiTheme="minorHAnsi" w:cstheme="minorBidi"/>
                <w:noProof/>
                <w:lang w:eastAsia="fr-FR"/>
              </w:rPr>
              <w:tab/>
            </w:r>
            <w:r w:rsidR="00776746" w:rsidRPr="00F74F0F">
              <w:rPr>
                <w:rStyle w:val="Lienhypertexte"/>
                <w:noProof/>
              </w:rPr>
              <w:t>ANNEXES</w:t>
            </w:r>
            <w:r w:rsidR="00776746">
              <w:rPr>
                <w:noProof/>
                <w:webHidden/>
              </w:rPr>
              <w:tab/>
            </w:r>
            <w:r w:rsidR="005E519A">
              <w:rPr>
                <w:noProof/>
                <w:webHidden/>
              </w:rPr>
              <w:fldChar w:fldCharType="begin"/>
            </w:r>
            <w:r w:rsidR="00776746">
              <w:rPr>
                <w:noProof/>
                <w:webHidden/>
              </w:rPr>
              <w:instrText xml:space="preserve"> PAGEREF _Toc423607202 \h </w:instrText>
            </w:r>
            <w:r w:rsidR="005E519A">
              <w:rPr>
                <w:noProof/>
                <w:webHidden/>
              </w:rPr>
            </w:r>
            <w:r w:rsidR="005E519A">
              <w:rPr>
                <w:noProof/>
                <w:webHidden/>
              </w:rPr>
              <w:fldChar w:fldCharType="separate"/>
            </w:r>
            <w:r w:rsidR="00C339F6">
              <w:rPr>
                <w:noProof/>
                <w:webHidden/>
              </w:rPr>
              <w:t>36</w:t>
            </w:r>
            <w:r w:rsidR="005E519A">
              <w:rPr>
                <w:noProof/>
                <w:webHidden/>
              </w:rPr>
              <w:fldChar w:fldCharType="end"/>
            </w:r>
          </w:hyperlink>
        </w:p>
        <w:p w:rsidR="00776746" w:rsidRDefault="000D2008">
          <w:pPr>
            <w:pStyle w:val="TM2"/>
            <w:tabs>
              <w:tab w:val="left" w:pos="660"/>
              <w:tab w:val="right" w:leader="dot" w:pos="9062"/>
            </w:tabs>
            <w:rPr>
              <w:rFonts w:asciiTheme="minorHAnsi" w:eastAsiaTheme="minorEastAsia" w:hAnsiTheme="minorHAnsi" w:cstheme="minorBidi"/>
              <w:noProof/>
              <w:lang w:eastAsia="fr-FR"/>
            </w:rPr>
          </w:pPr>
          <w:hyperlink w:anchor="_Toc423607203" w:history="1">
            <w:r w:rsidR="00776746" w:rsidRPr="00F74F0F">
              <w:rPr>
                <w:rStyle w:val="Lienhypertexte"/>
                <w:rFonts w:ascii="Symbol" w:hAnsi="Symbol"/>
                <w:noProof/>
              </w:rPr>
              <w:t></w:t>
            </w:r>
            <w:r w:rsidR="00776746">
              <w:rPr>
                <w:rFonts w:asciiTheme="minorHAnsi" w:eastAsiaTheme="minorEastAsia" w:hAnsiTheme="minorHAnsi" w:cstheme="minorBidi"/>
                <w:noProof/>
                <w:lang w:eastAsia="fr-FR"/>
              </w:rPr>
              <w:tab/>
            </w:r>
            <w:r w:rsidR="00776746" w:rsidRPr="00F74F0F">
              <w:rPr>
                <w:rStyle w:val="Lienhypertexte"/>
                <w:noProof/>
              </w:rPr>
              <w:t>Fiche reflexe détecteur CO DRAGER INDUSTRIE</w:t>
            </w:r>
            <w:r w:rsidR="00776746">
              <w:rPr>
                <w:noProof/>
                <w:webHidden/>
              </w:rPr>
              <w:tab/>
            </w:r>
            <w:r w:rsidR="005E519A">
              <w:rPr>
                <w:noProof/>
                <w:webHidden/>
              </w:rPr>
              <w:fldChar w:fldCharType="begin"/>
            </w:r>
            <w:r w:rsidR="00776746">
              <w:rPr>
                <w:noProof/>
                <w:webHidden/>
              </w:rPr>
              <w:instrText xml:space="preserve"> PAGEREF _Toc423607203 \h </w:instrText>
            </w:r>
            <w:r w:rsidR="005E519A">
              <w:rPr>
                <w:noProof/>
                <w:webHidden/>
              </w:rPr>
            </w:r>
            <w:r w:rsidR="005E519A">
              <w:rPr>
                <w:noProof/>
                <w:webHidden/>
              </w:rPr>
              <w:fldChar w:fldCharType="separate"/>
            </w:r>
            <w:r w:rsidR="00C339F6">
              <w:rPr>
                <w:noProof/>
                <w:webHidden/>
              </w:rPr>
              <w:t>40</w:t>
            </w:r>
            <w:r w:rsidR="005E519A">
              <w:rPr>
                <w:noProof/>
                <w:webHidden/>
              </w:rPr>
              <w:fldChar w:fldCharType="end"/>
            </w:r>
          </w:hyperlink>
        </w:p>
        <w:p w:rsidR="00B006B3" w:rsidRDefault="005E519A">
          <w:r>
            <w:rPr>
              <w:b/>
              <w:bCs/>
            </w:rPr>
            <w:fldChar w:fldCharType="end"/>
          </w:r>
        </w:p>
      </w:sdtContent>
    </w:sdt>
    <w:p w:rsidR="00B64F3D" w:rsidRDefault="00B64F3D" w:rsidP="002C48F0">
      <w:pPr>
        <w:rPr>
          <w:lang w:eastAsia="fr-FR"/>
        </w:rPr>
      </w:pPr>
    </w:p>
    <w:p w:rsidR="00C158B7" w:rsidRDefault="00C158B7" w:rsidP="00F274BB">
      <w:pPr>
        <w:pStyle w:val="Titre1"/>
        <w:jc w:val="center"/>
        <w:rPr>
          <w:lang w:eastAsia="fr-FR"/>
        </w:rPr>
      </w:pPr>
      <w:bookmarkStart w:id="1" w:name="_Toc416774277"/>
      <w:bookmarkStart w:id="2" w:name="_Toc423607177"/>
      <w:r w:rsidRPr="004E410A">
        <w:rPr>
          <w:lang w:eastAsia="fr-FR"/>
        </w:rPr>
        <w:t>GLOSSAIRE DES SIGLES</w:t>
      </w:r>
      <w:bookmarkEnd w:id="1"/>
      <w:bookmarkEnd w:id="2"/>
    </w:p>
    <w:p w:rsidR="0037437F" w:rsidRDefault="00C158B7" w:rsidP="0037437F">
      <w:r w:rsidRPr="004E410A">
        <w:br/>
      </w:r>
      <w:r w:rsidR="00B00D81" w:rsidRPr="00397DDB">
        <w:rPr>
          <w:rFonts w:eastAsia="Times New Roman"/>
          <w:sz w:val="24"/>
          <w:szCs w:val="24"/>
          <w:lang w:eastAsia="fr-FR"/>
        </w:rPr>
        <w:t>– </w:t>
      </w:r>
      <w:r w:rsidR="00B00D81">
        <w:rPr>
          <w:rFonts w:eastAsia="Times New Roman"/>
          <w:sz w:val="24"/>
          <w:szCs w:val="24"/>
          <w:lang w:eastAsia="fr-FR"/>
        </w:rPr>
        <w:t xml:space="preserve"> </w:t>
      </w:r>
      <w:r w:rsidR="004C2895">
        <w:rPr>
          <w:rFonts w:eastAsia="Times New Roman"/>
          <w:sz w:val="24"/>
          <w:szCs w:val="24"/>
          <w:lang w:eastAsia="fr-FR"/>
        </w:rPr>
        <w:t xml:space="preserve">  </w:t>
      </w:r>
      <w:r w:rsidR="004C2895">
        <w:t>SBM : Service Biomédical</w:t>
      </w:r>
      <w:r w:rsidR="00B00D81" w:rsidRPr="004E410A">
        <w:br/>
        <w:t>–    DM : Dispositif Médical</w:t>
      </w:r>
      <w:r w:rsidR="00B00D81" w:rsidRPr="004E410A">
        <w:br/>
        <w:t>–    DMDIV : Dispositif Médical de Diagnostic In Vitro</w:t>
      </w:r>
      <w:r w:rsidR="00B00D81" w:rsidRPr="004E410A">
        <w:br/>
        <w:t>–    ECME : Equipement de Contrôle de Mesures et Essais</w:t>
      </w:r>
      <w:r w:rsidR="00B00D81" w:rsidRPr="004E410A">
        <w:br/>
        <w:t xml:space="preserve">–    </w:t>
      </w:r>
      <w:r w:rsidR="004C2895">
        <w:t>QHSE : Qualité Hygiène Sécurité Environnement</w:t>
      </w:r>
      <w:r w:rsidR="00B00D81" w:rsidRPr="004E410A">
        <w:br/>
        <w:t>–    GMAO : Gestion de la Maintenance Assistée par Ordinateur</w:t>
      </w:r>
      <w:r w:rsidR="00B00D81" w:rsidRPr="004E410A">
        <w:br/>
        <w:t>–    HAS : Haute Autorité Santé</w:t>
      </w:r>
      <w:r w:rsidR="00B00D81" w:rsidRPr="004E410A">
        <w:br/>
        <w:t xml:space="preserve">–    </w:t>
      </w:r>
      <w:r w:rsidR="004C2895">
        <w:t xml:space="preserve">AMDE : Analyse des Modes de Défaillance et de leurs Effets </w:t>
      </w:r>
      <w:r w:rsidR="00B00D81" w:rsidRPr="004E410A">
        <w:br/>
        <w:t>–    ISO: Organisation Internationale de Normalisation</w:t>
      </w:r>
      <w:r w:rsidR="00B00D81" w:rsidRPr="004E410A">
        <w:br/>
        <w:t xml:space="preserve">–    </w:t>
      </w:r>
      <w:r w:rsidR="004C2895">
        <w:t>AMDEC : Analyse des Modes de Défaillance de leurs Effets et de leur Criticité</w:t>
      </w:r>
      <w:r w:rsidR="00B00D81" w:rsidRPr="004E410A">
        <w:br/>
        <w:t>–   </w:t>
      </w:r>
      <w:r w:rsidR="004C2895">
        <w:t xml:space="preserve"> ANSM : Agence Nationale de Sécurité du Médicament</w:t>
      </w:r>
    </w:p>
    <w:p w:rsidR="00B00D81" w:rsidRPr="00C158B7" w:rsidRDefault="0037437F" w:rsidP="0037437F">
      <w:pPr>
        <w:rPr>
          <w:rFonts w:asciiTheme="minorHAnsi" w:eastAsia="Times New Roman" w:hAnsiTheme="minorHAnsi"/>
          <w:b/>
          <w:bCs/>
          <w:kern w:val="36"/>
          <w:sz w:val="36"/>
          <w:szCs w:val="36"/>
          <w:u w:val="single"/>
          <w:lang w:eastAsia="fr-FR"/>
        </w:rPr>
      </w:pPr>
      <w:r w:rsidRPr="004E410A">
        <w:t>–   </w:t>
      </w:r>
      <w:r>
        <w:t xml:space="preserve"> ARS: Agence Régionale de Santé</w:t>
      </w:r>
      <w:r w:rsidR="00B00D81" w:rsidRPr="004E410A">
        <w:br/>
      </w:r>
    </w:p>
    <w:p w:rsidR="00C158B7" w:rsidRDefault="00C158B7" w:rsidP="002C48F0">
      <w:pPr>
        <w:rPr>
          <w:lang w:eastAsia="fr-FR"/>
        </w:rPr>
      </w:pPr>
    </w:p>
    <w:p w:rsidR="002C48F0" w:rsidRPr="002C48F0" w:rsidRDefault="002C48F0" w:rsidP="002C48F0">
      <w:pPr>
        <w:rPr>
          <w:lang w:eastAsia="fr-FR"/>
        </w:rPr>
      </w:pPr>
    </w:p>
    <w:p w:rsidR="00E02AB6" w:rsidRPr="00E02AB6" w:rsidRDefault="00F274BB" w:rsidP="00F274BB">
      <w:pPr>
        <w:pStyle w:val="Titre1"/>
        <w:jc w:val="center"/>
        <w:rPr>
          <w:lang w:eastAsia="fr-FR"/>
        </w:rPr>
      </w:pPr>
      <w:bookmarkStart w:id="3" w:name="_Toc423607178"/>
      <w:r>
        <w:rPr>
          <w:rStyle w:val="lev"/>
          <w:b/>
          <w:bCs/>
        </w:rPr>
        <w:t>INTRODUCTION</w:t>
      </w:r>
      <w:bookmarkEnd w:id="3"/>
    </w:p>
    <w:p w:rsidR="00E02AB6" w:rsidRPr="00E02AB6" w:rsidRDefault="00E02AB6" w:rsidP="00514B2B">
      <w:pPr>
        <w:jc w:val="both"/>
      </w:pPr>
      <w:r w:rsidRPr="00E02AB6">
        <w:t>  </w:t>
      </w:r>
      <w:r w:rsidRPr="00E02AB6">
        <w:rPr>
          <w:rStyle w:val="apple-converted-space"/>
        </w:rPr>
        <w:t> </w:t>
      </w:r>
    </w:p>
    <w:p w:rsidR="00E02AB6" w:rsidRDefault="00E02AB6" w:rsidP="00514B2B">
      <w:pPr>
        <w:jc w:val="both"/>
      </w:pPr>
      <w:r>
        <w:t>Afin de garantir la qualité des soins délivrés aux patients, l</w:t>
      </w:r>
      <w:r w:rsidRPr="00E02AB6">
        <w:t>a</w:t>
      </w:r>
      <w:r>
        <w:t xml:space="preserve"> Haute Autorité de Santé, impose depuis Juin 2009, sa certification V2010</w:t>
      </w:r>
      <w:r w:rsidR="001148E8">
        <w:t xml:space="preserve"> </w:t>
      </w:r>
      <w:hyperlink w:anchor="_Bibliographie" w:history="1">
        <w:r w:rsidR="001148E8" w:rsidRPr="001148E8">
          <w:rPr>
            <w:rStyle w:val="Lienhypertexte"/>
          </w:rPr>
          <w:t>[1]</w:t>
        </w:r>
      </w:hyperlink>
      <w:r>
        <w:t xml:space="preserve"> à tous les établissements de santé de</w:t>
      </w:r>
      <w:r w:rsidRPr="00E02AB6">
        <w:t xml:space="preserve"> </w:t>
      </w:r>
      <w:r>
        <w:t>France. Cette certification impose aux établissements de santé</w:t>
      </w:r>
      <w:r w:rsidRPr="00E02AB6">
        <w:t xml:space="preserve"> une démarche qualité afin d’évaluer la gestion de leur dispositifs médicaux. </w:t>
      </w:r>
      <w:r>
        <w:t xml:space="preserve">Elle </w:t>
      </w:r>
      <w:r w:rsidRPr="00E02AB6">
        <w:t>consacre notamment un item engageant les établissements de santé à garantir la continuité des soins délivrés aux patients et plus précisément le critère 8K qui préconise l’existence « d’une procédure (équipements de secours, solution dégradée ou dépannage d’urgence) permettant de répondre à une panne d’un équipement biomédical critique est formalisée</w:t>
      </w:r>
      <w:r w:rsidR="00514B2B">
        <w:t xml:space="preserve"> e</w:t>
      </w:r>
      <w:r w:rsidRPr="00E02AB6">
        <w:t>t est opérationnelle. »</w:t>
      </w:r>
      <w:r w:rsidRPr="00E02AB6">
        <w:rPr>
          <w:rStyle w:val="apple-converted-space"/>
        </w:rPr>
        <w:t> </w:t>
      </w:r>
      <w:bookmarkStart w:id="4" w:name="1"/>
      <w:bookmarkEnd w:id="4"/>
      <w:r w:rsidRPr="00E02AB6">
        <w:br/>
        <w:t>Mon projet consiste à mettre en place</w:t>
      </w:r>
      <w:r w:rsidR="000C1459">
        <w:t xml:space="preserve"> des fiches reflexes pour  les dispositifs critiques de différents services de soins.</w:t>
      </w:r>
      <w:r w:rsidRPr="00E02AB6">
        <w:t xml:space="preserve"> L’</w:t>
      </w:r>
      <w:r w:rsidR="000C1459">
        <w:t>étude</w:t>
      </w:r>
      <w:r w:rsidRPr="00E02AB6">
        <w:t xml:space="preserve"> de la criticité permettra la hiérarchisation des dispositifs médicaux en fonction de leur nature et de leur utilisation par les services de soins. </w:t>
      </w:r>
      <w:r w:rsidR="000C1459">
        <w:t xml:space="preserve">Ces fiches reflexes </w:t>
      </w:r>
      <w:r w:rsidRPr="00E02AB6">
        <w:t>permettr</w:t>
      </w:r>
      <w:r w:rsidR="000C1459">
        <w:t>ont</w:t>
      </w:r>
      <w:r w:rsidRPr="00E02AB6">
        <w:t xml:space="preserve"> également de </w:t>
      </w:r>
      <w:r w:rsidRPr="00E02AB6">
        <w:lastRenderedPageBreak/>
        <w:t>mieux organiser les maintenances correctives et préventives, la formation technique et le renouvellement de ces matériels.</w:t>
      </w:r>
    </w:p>
    <w:p w:rsidR="000C1459" w:rsidRDefault="000C1459" w:rsidP="00E02AB6"/>
    <w:p w:rsidR="004206F4" w:rsidRDefault="00160FFA" w:rsidP="00EA68B8">
      <w:pPr>
        <w:pStyle w:val="Titre1"/>
        <w:numPr>
          <w:ilvl w:val="0"/>
          <w:numId w:val="1"/>
        </w:numPr>
      </w:pPr>
      <w:bookmarkStart w:id="5" w:name="_Ref422082775"/>
      <w:bookmarkStart w:id="6" w:name="_Ref422082839"/>
      <w:bookmarkStart w:id="7" w:name="_Toc423607179"/>
      <w:r>
        <w:t>CONTEXTE ET ENJEUX :</w:t>
      </w:r>
      <w:bookmarkEnd w:id="5"/>
      <w:bookmarkEnd w:id="6"/>
      <w:bookmarkEnd w:id="7"/>
    </w:p>
    <w:p w:rsidR="004206F4" w:rsidRDefault="00160FFA" w:rsidP="00EA68B8">
      <w:pPr>
        <w:pStyle w:val="Titre2"/>
        <w:numPr>
          <w:ilvl w:val="0"/>
          <w:numId w:val="2"/>
        </w:numPr>
      </w:pPr>
      <w:bookmarkStart w:id="8" w:name="_Toc423607180"/>
      <w:r>
        <w:t xml:space="preserve">Le CH de Charleville </w:t>
      </w:r>
      <w:r w:rsidR="00967FCF">
        <w:t>Mézières</w:t>
      </w:r>
      <w:bookmarkEnd w:id="8"/>
    </w:p>
    <w:p w:rsidR="004206F4" w:rsidRPr="00160FFA" w:rsidRDefault="004206F4" w:rsidP="00EA68B8">
      <w:pPr>
        <w:rPr>
          <w:b/>
        </w:rPr>
      </w:pPr>
    </w:p>
    <w:p w:rsidR="00160FFA" w:rsidRPr="00160FFA" w:rsidRDefault="00160FFA" w:rsidP="004E0D50">
      <w:pPr>
        <w:numPr>
          <w:ilvl w:val="0"/>
          <w:numId w:val="21"/>
        </w:numPr>
        <w:rPr>
          <w:b/>
        </w:rPr>
      </w:pPr>
      <w:r w:rsidRPr="00160FFA">
        <w:rPr>
          <w:b/>
        </w:rPr>
        <w:t>Localisation</w:t>
      </w:r>
    </w:p>
    <w:p w:rsidR="004206F4" w:rsidRDefault="004206F4" w:rsidP="00EA68B8"/>
    <w:p w:rsidR="004206F4" w:rsidRDefault="004206F4" w:rsidP="005F54DF">
      <w:pPr>
        <w:jc w:val="both"/>
      </w:pPr>
      <w:r>
        <w:t>Mon stage s’est déroulé au sein du Centre Hospitalier de Charleville Mézières, chef-lieu du département des Ardennes (</w:t>
      </w:r>
      <w:r>
        <w:rPr>
          <w:i/>
        </w:rPr>
        <w:t>08</w:t>
      </w:r>
      <w:r>
        <w:t xml:space="preserve">). </w:t>
      </w:r>
    </w:p>
    <w:p w:rsidR="004206F4" w:rsidRDefault="000D2008" w:rsidP="00EA68B8">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1281430</wp:posOffset>
                </wp:positionH>
                <wp:positionV relativeFrom="paragraph">
                  <wp:posOffset>3027045</wp:posOffset>
                </wp:positionV>
                <wp:extent cx="2771775" cy="210185"/>
                <wp:effectExtent l="0" t="0" r="952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210185"/>
                        </a:xfrm>
                        <a:prstGeom prst="rect">
                          <a:avLst/>
                        </a:prstGeom>
                        <a:solidFill>
                          <a:prstClr val="white"/>
                        </a:solidFill>
                        <a:ln>
                          <a:noFill/>
                        </a:ln>
                        <a:effectLst/>
                      </wps:spPr>
                      <wps:txbx>
                        <w:txbxContent>
                          <w:p w:rsidR="008858E0" w:rsidRPr="00DE0462" w:rsidRDefault="008858E0" w:rsidP="00414C70">
                            <w:pPr>
                              <w:pStyle w:val="Lgende"/>
                              <w:rPr>
                                <w:rFonts w:ascii="Verdana" w:hAnsi="Verdana"/>
                                <w:noProof/>
                              </w:rPr>
                            </w:pPr>
                            <w:bookmarkStart w:id="9" w:name="_Toc422080955"/>
                            <w:r>
                              <w:t xml:space="preserve">Figure </w:t>
                            </w:r>
                            <w:r w:rsidR="000D2008">
                              <w:fldChar w:fldCharType="begin"/>
                            </w:r>
                            <w:r w:rsidR="000D2008">
                              <w:instrText xml:space="preserve"> SEQ Figure \* ARABIC </w:instrText>
                            </w:r>
                            <w:r w:rsidR="000D2008">
                              <w:fldChar w:fldCharType="separate"/>
                            </w:r>
                            <w:r w:rsidR="00C339F6">
                              <w:rPr>
                                <w:noProof/>
                              </w:rPr>
                              <w:t>1</w:t>
                            </w:r>
                            <w:r w:rsidR="000D2008">
                              <w:rPr>
                                <w:noProof/>
                              </w:rPr>
                              <w:fldChar w:fldCharType="end"/>
                            </w:r>
                            <w:r>
                              <w:t xml:space="preserve"> : Situation Géographique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9" o:spid="_x0000_s1041" type="#_x0000_t202" style="position:absolute;margin-left:100.9pt;margin-top:238.35pt;width:218.25pt;height:1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" stroked="f">
                <v:path arrowok="t"/>
                <v:textbox style="mso-fit-shape-to-text:t" inset="0,0,0,0">
                  <w:txbxContent>
                    <w:p w:rsidR="008858E0" w:rsidRPr="00DE0462" w:rsidRDefault="008858E0" w:rsidP="00414C70">
                      <w:pPr>
                        <w:pStyle w:val="Lgende"/>
                        <w:rPr>
                          <w:rFonts w:ascii="Verdana" w:hAnsi="Verdana"/>
                          <w:noProof/>
                        </w:rPr>
                      </w:pPr>
                      <w:bookmarkStart w:id="10" w:name="_Toc422080955"/>
                      <w:r>
                        <w:t xml:space="preserve">Figure </w:t>
                      </w:r>
                      <w:r w:rsidR="000D2008">
                        <w:fldChar w:fldCharType="begin"/>
                      </w:r>
                      <w:r w:rsidR="000D2008">
                        <w:instrText xml:space="preserve"> SEQ Figure \* ARABIC </w:instrText>
                      </w:r>
                      <w:r w:rsidR="000D2008">
                        <w:fldChar w:fldCharType="separate"/>
                      </w:r>
                      <w:r w:rsidR="00C339F6">
                        <w:rPr>
                          <w:noProof/>
                        </w:rPr>
                        <w:t>1</w:t>
                      </w:r>
                      <w:r w:rsidR="000D2008">
                        <w:rPr>
                          <w:noProof/>
                        </w:rPr>
                        <w:fldChar w:fldCharType="end"/>
                      </w:r>
                      <w:r>
                        <w:t xml:space="preserve"> : Situation Géographique</w:t>
                      </w:r>
                      <w:bookmarkEnd w:id="10"/>
                    </w:p>
                  </w:txbxContent>
                </v:textbox>
              </v:shape>
            </w:pict>
          </mc:Fallback>
        </mc:AlternateContent>
      </w:r>
      <w:r w:rsidR="002C48F0">
        <w:rPr>
          <w:noProof/>
          <w:lang w:eastAsia="fr-FR"/>
        </w:rPr>
        <w:drawing>
          <wp:anchor distT="0" distB="0" distL="114300" distR="114300" simplePos="0" relativeHeight="251628544" behindDoc="0" locked="0" layoutInCell="1" allowOverlap="1">
            <wp:simplePos x="0" y="0"/>
            <wp:positionH relativeFrom="column">
              <wp:posOffset>1281430</wp:posOffset>
            </wp:positionH>
            <wp:positionV relativeFrom="paragraph">
              <wp:posOffset>139700</wp:posOffset>
            </wp:positionV>
            <wp:extent cx="2771775" cy="2830195"/>
            <wp:effectExtent l="0" t="0" r="0" b="0"/>
            <wp:wrapNone/>
            <wp:docPr id="23" name="Image 1" descr="J:\carte-france-depar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J:\carte-france-departemen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830195"/>
                    </a:xfrm>
                    <a:prstGeom prst="rect">
                      <a:avLst/>
                    </a:prstGeom>
                    <a:noFill/>
                    <a:ln>
                      <a:noFill/>
                    </a:ln>
                  </pic:spPr>
                </pic:pic>
              </a:graphicData>
            </a:graphic>
          </wp:anchor>
        </w:drawing>
      </w:r>
    </w:p>
    <w:p w:rsidR="004206F4" w:rsidRDefault="000D2008" w:rsidP="00EA68B8">
      <w:r>
        <w:rPr>
          <w:noProof/>
          <w:lang w:eastAsia="fr-FR"/>
        </w:rPr>
        <mc:AlternateContent>
          <mc:Choice Requires="wps">
            <w:drawing>
              <wp:anchor distT="0" distB="0" distL="114300" distR="114300" simplePos="0" relativeHeight="251640832" behindDoc="0" locked="0" layoutInCell="1" allowOverlap="1">
                <wp:simplePos x="0" y="0"/>
                <wp:positionH relativeFrom="column">
                  <wp:posOffset>3336925</wp:posOffset>
                </wp:positionH>
                <wp:positionV relativeFrom="paragraph">
                  <wp:posOffset>75565</wp:posOffset>
                </wp:positionV>
                <wp:extent cx="471805" cy="190500"/>
                <wp:effectExtent l="0" t="57150" r="23495" b="5715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0809">
                          <a:off x="0" y="0"/>
                          <a:ext cx="471805" cy="190500"/>
                        </a:xfrm>
                        <a:prstGeom prst="leftArrow">
                          <a:avLst>
                            <a:gd name="adj1" fmla="val 50000"/>
                            <a:gd name="adj2" fmla="val 619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562B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262.75pt;margin-top:5.95pt;width:37.15pt;height:15pt;rotation:-1562825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" fillcolor="yellow"/>
            </w:pict>
          </mc:Fallback>
        </mc:AlternateContent>
      </w:r>
      <w:r>
        <w:rPr>
          <w:noProof/>
          <w:lang w:eastAsia="fr-FR"/>
        </w:rPr>
        <mc:AlternateContent>
          <mc:Choice Requires="wps">
            <w:drawing>
              <wp:anchor distT="0" distB="0" distL="114300" distR="114300" simplePos="0" relativeHeight="251636736" behindDoc="0" locked="0" layoutInCell="1" allowOverlap="1">
                <wp:simplePos x="0" y="0"/>
                <wp:positionH relativeFrom="column">
                  <wp:posOffset>3062605</wp:posOffset>
                </wp:positionH>
                <wp:positionV relativeFrom="paragraph">
                  <wp:posOffset>229870</wp:posOffset>
                </wp:positionV>
                <wp:extent cx="266700" cy="152400"/>
                <wp:effectExtent l="0" t="0" r="19050" b="1905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donut">
                          <a:avLst>
                            <a:gd name="adj" fmla="val 31818"/>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CFC4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26" type="#_x0000_t23" style="position:absolute;margin-left:241.15pt;margin-top:18.1pt;width:21pt;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" adj="3927" fillcolor="yellow"/>
            </w:pict>
          </mc:Fallback>
        </mc:AlternateContent>
      </w:r>
    </w:p>
    <w:p w:rsidR="004206F4" w:rsidRDefault="004206F4" w:rsidP="00EA68B8"/>
    <w:p w:rsidR="004206F4" w:rsidRDefault="004206F4" w:rsidP="00EA68B8"/>
    <w:p w:rsidR="004206F4" w:rsidRDefault="004206F4" w:rsidP="00EA68B8"/>
    <w:p w:rsidR="004206F4" w:rsidRDefault="004206F4" w:rsidP="00EA68B8"/>
    <w:p w:rsidR="004206F4" w:rsidRDefault="004206F4" w:rsidP="00EA68B8"/>
    <w:p w:rsidR="004206F4" w:rsidRDefault="004206F4" w:rsidP="00EA68B8"/>
    <w:p w:rsidR="004206F4" w:rsidRDefault="004206F4" w:rsidP="00EA68B8"/>
    <w:p w:rsidR="002C48F0" w:rsidRDefault="002C48F0" w:rsidP="00EA68B8"/>
    <w:p w:rsidR="004206F4" w:rsidRDefault="000D2008" w:rsidP="00EA68B8">
      <w:r>
        <w:rPr>
          <w:noProof/>
          <w:lang w:eastAsia="fr-FR"/>
        </w:rPr>
        <mc:AlternateContent>
          <mc:Choice Requires="wps">
            <w:drawing>
              <wp:anchor distT="0" distB="0" distL="114300" distR="114300" simplePos="0" relativeHeight="251632640" behindDoc="0" locked="0" layoutInCell="1" allowOverlap="1">
                <wp:simplePos x="0" y="0"/>
                <wp:positionH relativeFrom="column">
                  <wp:posOffset>1052830</wp:posOffset>
                </wp:positionH>
                <wp:positionV relativeFrom="paragraph">
                  <wp:posOffset>139700</wp:posOffset>
                </wp:positionV>
                <wp:extent cx="2952750" cy="245745"/>
                <wp:effectExtent l="0" t="0" r="0" b="190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8E0" w:rsidRPr="002C48F0" w:rsidRDefault="008858E0" w:rsidP="004206F4">
                            <w:pPr>
                              <w:pStyle w:val="Lgende"/>
                              <w:rPr>
                                <w:rFonts w:ascii="Verdana" w:hAnsi="Verdana"/>
                                <w:b w:val="0"/>
                                <w:noProof/>
                                <w:color w:val="auto"/>
                                <w:sz w:val="22"/>
                                <w:szCs w:val="2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margin-left:82.9pt;margin-top:11pt;width:232.5pt;height:1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" stroked="f">
                <v:textbox style="mso-fit-shape-to-text:t" inset="0,0,0,0">
                  <w:txbxContent>
                    <w:p w:rsidR="008858E0" w:rsidRPr="002C48F0" w:rsidRDefault="008858E0" w:rsidP="004206F4">
                      <w:pPr>
                        <w:pStyle w:val="Lgende"/>
                        <w:rPr>
                          <w:rFonts w:ascii="Verdana" w:hAnsi="Verdana"/>
                          <w:b w:val="0"/>
                          <w:noProof/>
                          <w:color w:val="auto"/>
                          <w:sz w:val="22"/>
                          <w:szCs w:val="22"/>
                        </w:rPr>
                      </w:pPr>
                    </w:p>
                  </w:txbxContent>
                </v:textbox>
              </v:shape>
            </w:pict>
          </mc:Fallback>
        </mc:AlternateContent>
      </w:r>
    </w:p>
    <w:p w:rsidR="004206F4" w:rsidRDefault="004206F4" w:rsidP="00EA68B8"/>
    <w:p w:rsidR="004206F4" w:rsidRDefault="004206F4" w:rsidP="005F54DF">
      <w:pPr>
        <w:jc w:val="both"/>
      </w:pPr>
      <w:r>
        <w:t xml:space="preserve">Située à 87 km au nord Est de Reims et à 160 km de Nancy, l’agglomération carolomacérienne compte </w:t>
      </w:r>
      <w:r w:rsidR="00515F22">
        <w:t xml:space="preserve">49759 </w:t>
      </w:r>
      <w:r>
        <w:t xml:space="preserve"> habitants recensés en 201</w:t>
      </w:r>
      <w:r w:rsidR="00515F22">
        <w:t>2</w:t>
      </w:r>
      <w:r>
        <w:t>. L’économie locale repose sur l’industrie (la métallurgie, les constructions mécaniques, l’agro-alimentaire), le secteur public et les secteurs tertiaires.</w:t>
      </w:r>
    </w:p>
    <w:p w:rsidR="004206F4" w:rsidRDefault="004206F4" w:rsidP="005F54DF">
      <w:pPr>
        <w:jc w:val="both"/>
      </w:pPr>
      <w:r>
        <w:t xml:space="preserve">Parmi les plus gros employeurs de la ville, le Centre Hospitalier est réparti sur 6 sites géographiques. Le site principal de court séjour, regroupant la majorité des activités de soins est le site de Manchester, au sud-ouest de la ville (45, avenue de Manchester). </w:t>
      </w:r>
    </w:p>
    <w:p w:rsidR="006A5FAD" w:rsidRDefault="006A5FAD" w:rsidP="00EA68B8"/>
    <w:p w:rsidR="000E4730" w:rsidRDefault="000E4730" w:rsidP="00EA68B8"/>
    <w:p w:rsidR="004206F4" w:rsidRPr="00160FFA" w:rsidRDefault="004206F4" w:rsidP="004E0D50">
      <w:pPr>
        <w:numPr>
          <w:ilvl w:val="0"/>
          <w:numId w:val="21"/>
        </w:numPr>
        <w:rPr>
          <w:b/>
        </w:rPr>
      </w:pPr>
      <w:r w:rsidRPr="00160FFA">
        <w:rPr>
          <w:b/>
        </w:rPr>
        <w:t>Historique</w:t>
      </w:r>
    </w:p>
    <w:p w:rsidR="004206F4" w:rsidRDefault="004206F4" w:rsidP="00EA68B8"/>
    <w:p w:rsidR="004206F4" w:rsidRDefault="004206F4" w:rsidP="005F54DF">
      <w:pPr>
        <w:jc w:val="both"/>
      </w:pPr>
      <w:r>
        <w:t>Historiquement, il y avait deux villes distinctes, la ville de Mézières et celle de Charleville.</w:t>
      </w:r>
    </w:p>
    <w:p w:rsidR="004206F4" w:rsidRDefault="004206F4" w:rsidP="005F54DF">
      <w:pPr>
        <w:jc w:val="both"/>
      </w:pPr>
      <w:r>
        <w:t>La première construction hospitalière de la ville de Charleville se situe vers 1634. Initialement, elle était dénommée « Hôpital du Grand Prieuré et de la milice chrétienne ».</w:t>
      </w:r>
    </w:p>
    <w:p w:rsidR="004206F4" w:rsidRDefault="004206F4" w:rsidP="005F54DF">
      <w:pPr>
        <w:jc w:val="both"/>
      </w:pPr>
      <w:r>
        <w:t>Elle sera transférée en 1872 sur l’actuel quai Albert 1</w:t>
      </w:r>
      <w:r w:rsidRPr="00EB0366">
        <w:rPr>
          <w:vertAlign w:val="superscript"/>
        </w:rPr>
        <w:t>er</w:t>
      </w:r>
      <w:r>
        <w:t xml:space="preserve"> jusqu’en 1934. Certains de ses bâtiments, modifiés à plusieurs reprises, servent encore aujourd’hui pour le Centre de Séjour des Personnes Agées.</w:t>
      </w:r>
    </w:p>
    <w:p w:rsidR="004206F4" w:rsidRDefault="004206F4" w:rsidP="005F54DF">
      <w:pPr>
        <w:jc w:val="both"/>
      </w:pPr>
      <w:r>
        <w:t>A la fin de la première guerre mondiale, la ville de Mézières qui avait abrité des officiers (aviateurs) anglais originaires de la ville de Manchester (Royaume-Uni), édifie, grâce à l’aide généreuse de cette ville anglaise, l’hôpital de Manchester inauguré en 1933 par le président de la république Albert LEBRUN en même temps que l’hôtel de ville de Mézières. Celui-ci faisait partie à l’époque des hôpitaux les plus modernes de France.</w:t>
      </w:r>
    </w:p>
    <w:p w:rsidR="004206F4" w:rsidRDefault="004206F4" w:rsidP="005F54DF">
      <w:pPr>
        <w:jc w:val="both"/>
      </w:pPr>
      <w:r>
        <w:t xml:space="preserve">En 1966, son regroupement avec l’hôpital de Charleville pour former le centre hospitalier de Charleville-Mézières précède la fusion de ces deux villes. </w:t>
      </w:r>
    </w:p>
    <w:p w:rsidR="004206F4" w:rsidRDefault="004206F4" w:rsidP="005F54DF">
      <w:pPr>
        <w:jc w:val="both"/>
      </w:pPr>
      <w:r>
        <w:t>Depuis les années 1992/1993, le Centre Hospitalier a définit son premier plan stratégique de développement basé sur les orientations définies par le projet médical d’établissement. L’objectif principal était de se diriger vers la fusion des 2 sites de court séjour en développant celui de Manchester pour fermer celui de Corvisart.</w:t>
      </w:r>
    </w:p>
    <w:p w:rsidR="004206F4" w:rsidRDefault="004206F4" w:rsidP="005F54DF">
      <w:pPr>
        <w:jc w:val="both"/>
      </w:pPr>
      <w:r>
        <w:t>Cette démarche proposée par l’AR</w:t>
      </w:r>
      <w:r w:rsidR="00515F22">
        <w:t>S</w:t>
      </w:r>
      <w:r>
        <w:t xml:space="preserve"> (Agence Régionale d</w:t>
      </w:r>
      <w:r w:rsidR="00515F22">
        <w:t>e Santé</w:t>
      </w:r>
      <w:r>
        <w:t>) était destinée à réaliser des économies d’échelle dans le fonctionnement de l’établissement. Elle a été finalisée en Août 2009 avec la fermeture de l’hôpital Corvisart.</w:t>
      </w:r>
    </w:p>
    <w:p w:rsidR="00666DDF" w:rsidRDefault="00666DDF" w:rsidP="005F54DF">
      <w:pPr>
        <w:jc w:val="both"/>
      </w:pPr>
      <w:r>
        <w:t>Depuis 2012 La coopération public-privé redessine l’offre de soins dans les Ardennes. Pour préserver l’activité d’une clinique de Charleville-Mézières, l’hôpital s’est associé avec divers partenaires publics et privés dans le cadre d’un Groupement de Coopération Sanitaire (GCS) : le GCS Territorial Ardenne Nord, au sein duquel mutualisation et coopération sont de mise.</w:t>
      </w:r>
    </w:p>
    <w:p w:rsidR="00666DDF" w:rsidRDefault="00666DDF" w:rsidP="005F54DF">
      <w:pPr>
        <w:jc w:val="both"/>
      </w:pPr>
    </w:p>
    <w:p w:rsidR="002E232F" w:rsidRDefault="002E232F" w:rsidP="005F54DF">
      <w:pPr>
        <w:jc w:val="both"/>
      </w:pPr>
    </w:p>
    <w:p w:rsidR="002E232F" w:rsidRDefault="002E232F" w:rsidP="005F54DF">
      <w:pPr>
        <w:jc w:val="both"/>
      </w:pPr>
    </w:p>
    <w:p w:rsidR="002E232F" w:rsidRDefault="002E232F" w:rsidP="005F54DF">
      <w:pPr>
        <w:jc w:val="both"/>
      </w:pPr>
    </w:p>
    <w:p w:rsidR="006A5FAD" w:rsidRPr="00160FFA" w:rsidRDefault="006A5FAD" w:rsidP="004E0D50">
      <w:pPr>
        <w:numPr>
          <w:ilvl w:val="0"/>
          <w:numId w:val="21"/>
        </w:numPr>
        <w:rPr>
          <w:b/>
        </w:rPr>
      </w:pPr>
      <w:r w:rsidRPr="00160FFA">
        <w:rPr>
          <w:b/>
        </w:rPr>
        <w:t>Chiffres clés</w:t>
      </w:r>
    </w:p>
    <w:p w:rsidR="004206F4" w:rsidRDefault="004206F4" w:rsidP="00EA68B8"/>
    <w:p w:rsidR="0042292D" w:rsidRDefault="006A5FAD" w:rsidP="005F54DF">
      <w:pPr>
        <w:pStyle w:val="Paragraphedeliste"/>
        <w:ind w:left="0"/>
      </w:pPr>
      <w:r>
        <w:t xml:space="preserve">Avec un total de </w:t>
      </w:r>
      <w:r w:rsidR="00562B60">
        <w:t>519</w:t>
      </w:r>
      <w:r w:rsidR="009B22CA">
        <w:t xml:space="preserve"> </w:t>
      </w:r>
      <w:r>
        <w:t xml:space="preserve">lits d’hospitalisation, l’hôpital </w:t>
      </w:r>
      <w:r w:rsidR="009917E7">
        <w:t>a enregistré 46620 séjours en 2014</w:t>
      </w:r>
      <w:r>
        <w:t xml:space="preserve"> </w:t>
      </w:r>
    </w:p>
    <w:p w:rsidR="00D274A8" w:rsidRDefault="00D274A8" w:rsidP="00EA68B8">
      <w:pPr>
        <w:pStyle w:val="Paragraphedeliste"/>
        <w:ind w:left="0"/>
        <w:jc w:val="left"/>
      </w:pPr>
    </w:p>
    <w:p w:rsidR="00414C70" w:rsidRDefault="00F950B5" w:rsidP="00842C52">
      <w:pPr>
        <w:pStyle w:val="Paragraphedeliste"/>
        <w:keepNext/>
        <w:ind w:left="0"/>
        <w:jc w:val="center"/>
      </w:pPr>
      <w:r>
        <w:rPr>
          <w:noProof/>
          <w:lang w:eastAsia="fr-FR"/>
        </w:rPr>
        <w:drawing>
          <wp:inline distT="0" distB="0" distL="0" distR="0">
            <wp:extent cx="4572000" cy="2743200"/>
            <wp:effectExtent l="0" t="0" r="0" b="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975BA">
        <w:br w:type="textWrapping" w:clear="all"/>
      </w:r>
    </w:p>
    <w:p w:rsidR="00D274A8" w:rsidRDefault="00414C70" w:rsidP="00414C70">
      <w:pPr>
        <w:pStyle w:val="Lgende"/>
        <w:jc w:val="center"/>
      </w:pPr>
      <w:bookmarkStart w:id="11" w:name="_Toc422080956"/>
      <w:r>
        <w:t xml:space="preserve">Figure </w:t>
      </w:r>
      <w:r w:rsidR="000D2008">
        <w:fldChar w:fldCharType="begin"/>
      </w:r>
      <w:r w:rsidR="000D2008">
        <w:instrText xml:space="preserve"> SEQ Figure \* ARABIC </w:instrText>
      </w:r>
      <w:r w:rsidR="000D2008">
        <w:fldChar w:fldCharType="separate"/>
      </w:r>
      <w:r w:rsidR="00C339F6">
        <w:rPr>
          <w:noProof/>
        </w:rPr>
        <w:t>2</w:t>
      </w:r>
      <w:r w:rsidR="000D2008">
        <w:rPr>
          <w:noProof/>
        </w:rPr>
        <w:fldChar w:fldCharType="end"/>
      </w:r>
      <w:r>
        <w:t xml:space="preserve"> : Nombre de places du CH</w:t>
      </w:r>
      <w:bookmarkEnd w:id="11"/>
    </w:p>
    <w:p w:rsidR="002C48F0" w:rsidRPr="00A814D3" w:rsidRDefault="002C48F0" w:rsidP="00EA68B8">
      <w:pPr>
        <w:pStyle w:val="Paragraphedeliste"/>
        <w:ind w:left="0"/>
        <w:jc w:val="center"/>
        <w:rPr>
          <w:rFonts w:ascii="Verdana" w:hAnsi="Verdana"/>
          <w:sz w:val="22"/>
        </w:rPr>
      </w:pPr>
    </w:p>
    <w:p w:rsidR="002C48F0" w:rsidRDefault="002C48F0" w:rsidP="00EA68B8">
      <w:pPr>
        <w:pStyle w:val="Paragraphedeliste"/>
        <w:ind w:left="0"/>
        <w:jc w:val="center"/>
      </w:pPr>
    </w:p>
    <w:p w:rsidR="00414C70" w:rsidRDefault="00F950B5" w:rsidP="00414C70">
      <w:pPr>
        <w:pStyle w:val="Paragraphedeliste"/>
        <w:keepNext/>
        <w:ind w:left="0"/>
        <w:jc w:val="center"/>
      </w:pPr>
      <w:r>
        <w:rPr>
          <w:noProof/>
          <w:lang w:eastAsia="fr-FR"/>
        </w:rPr>
        <w:drawing>
          <wp:inline distT="0" distB="0" distL="0" distR="0">
            <wp:extent cx="4572000" cy="274320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292D" w:rsidRDefault="00414C70" w:rsidP="00414C70">
      <w:pPr>
        <w:pStyle w:val="Lgende"/>
        <w:jc w:val="center"/>
      </w:pPr>
      <w:bookmarkStart w:id="12" w:name="_Toc422080957"/>
      <w:r>
        <w:t xml:space="preserve">Figure </w:t>
      </w:r>
      <w:r w:rsidR="000D2008">
        <w:fldChar w:fldCharType="begin"/>
      </w:r>
      <w:r w:rsidR="000D2008">
        <w:instrText xml:space="preserve"> SEQ Figure \* ARABIC </w:instrText>
      </w:r>
      <w:r w:rsidR="000D2008">
        <w:fldChar w:fldCharType="separate"/>
      </w:r>
      <w:r w:rsidR="00C339F6">
        <w:rPr>
          <w:noProof/>
        </w:rPr>
        <w:t>3</w:t>
      </w:r>
      <w:r w:rsidR="000D2008">
        <w:rPr>
          <w:noProof/>
        </w:rPr>
        <w:fldChar w:fldCharType="end"/>
      </w:r>
      <w:r>
        <w:t xml:space="preserve"> : Nombre de séjours en 2014</w:t>
      </w:r>
      <w:bookmarkEnd w:id="12"/>
    </w:p>
    <w:p w:rsidR="009B22CA" w:rsidRDefault="009B22CA" w:rsidP="00EA68B8">
      <w:pPr>
        <w:pStyle w:val="Paragraphedeliste"/>
        <w:ind w:left="0"/>
        <w:jc w:val="left"/>
      </w:pPr>
    </w:p>
    <w:p w:rsidR="00414C70" w:rsidRDefault="000A7343" w:rsidP="00414C70">
      <w:pPr>
        <w:pStyle w:val="Paragraphedeliste"/>
        <w:keepNext/>
        <w:ind w:left="0"/>
        <w:jc w:val="center"/>
      </w:pPr>
      <w:r>
        <w:rPr>
          <w:noProof/>
          <w:lang w:eastAsia="fr-FR"/>
        </w:rPr>
        <w:drawing>
          <wp:inline distT="0" distB="0" distL="0" distR="0">
            <wp:extent cx="4572000" cy="2743200"/>
            <wp:effectExtent l="0" t="0" r="0" b="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292D" w:rsidRDefault="00414C70" w:rsidP="00414C70">
      <w:pPr>
        <w:pStyle w:val="Lgende"/>
        <w:jc w:val="center"/>
      </w:pPr>
      <w:bookmarkStart w:id="13" w:name="_Toc422080958"/>
      <w:r>
        <w:t xml:space="preserve">Figure </w:t>
      </w:r>
      <w:r w:rsidR="000D2008">
        <w:fldChar w:fldCharType="begin"/>
      </w:r>
      <w:r w:rsidR="000D2008">
        <w:instrText xml:space="preserve"> SEQ Figure \* ARABIC </w:instrText>
      </w:r>
      <w:r w:rsidR="000D2008">
        <w:fldChar w:fldCharType="separate"/>
      </w:r>
      <w:r w:rsidR="00C339F6">
        <w:rPr>
          <w:noProof/>
        </w:rPr>
        <w:t>4</w:t>
      </w:r>
      <w:r w:rsidR="000D2008">
        <w:rPr>
          <w:noProof/>
        </w:rPr>
        <w:fldChar w:fldCharType="end"/>
      </w:r>
      <w:r>
        <w:t xml:space="preserve"> : Budget 2014</w:t>
      </w:r>
      <w:bookmarkEnd w:id="13"/>
    </w:p>
    <w:p w:rsidR="0042292D" w:rsidRDefault="0042292D" w:rsidP="00EA68B8">
      <w:pPr>
        <w:pStyle w:val="Paragraphedeliste"/>
        <w:ind w:left="0"/>
        <w:jc w:val="left"/>
      </w:pPr>
    </w:p>
    <w:p w:rsidR="0042292D" w:rsidRDefault="0042292D" w:rsidP="00EA68B8">
      <w:pPr>
        <w:pStyle w:val="Paragraphedeliste"/>
        <w:ind w:left="0"/>
        <w:jc w:val="left"/>
      </w:pPr>
    </w:p>
    <w:p w:rsidR="0042292D" w:rsidRDefault="0042292D" w:rsidP="00EA68B8">
      <w:pPr>
        <w:pStyle w:val="Paragraphedeliste"/>
        <w:ind w:left="0"/>
        <w:jc w:val="left"/>
      </w:pPr>
    </w:p>
    <w:p w:rsidR="006A5FAD" w:rsidRDefault="006A5FAD" w:rsidP="005F54DF">
      <w:pPr>
        <w:pStyle w:val="Paragraphedeliste"/>
        <w:ind w:left="0"/>
      </w:pPr>
      <w:r>
        <w:t>Avec un budget de 14</w:t>
      </w:r>
      <w:r w:rsidR="008858E0">
        <w:t>5079</w:t>
      </w:r>
      <w:r>
        <w:t xml:space="preserve"> K€, l’hôpital dispose de </w:t>
      </w:r>
      <w:r w:rsidR="008858E0">
        <w:t>2032</w:t>
      </w:r>
      <w:r>
        <w:t xml:space="preserve"> postes de personnel non médical et de 2</w:t>
      </w:r>
      <w:r w:rsidR="008858E0">
        <w:t>1</w:t>
      </w:r>
      <w:r>
        <w:t>6 postes médicaux.</w:t>
      </w:r>
    </w:p>
    <w:p w:rsidR="004A556A" w:rsidRDefault="004A556A" w:rsidP="00EA68B8">
      <w:pPr>
        <w:pStyle w:val="Paragraphedeliste"/>
        <w:ind w:left="0"/>
        <w:jc w:val="left"/>
      </w:pPr>
    </w:p>
    <w:p w:rsidR="004A556A" w:rsidRDefault="004A556A" w:rsidP="00EA68B8">
      <w:pPr>
        <w:pStyle w:val="Paragraphedeliste"/>
        <w:ind w:left="0"/>
        <w:jc w:val="left"/>
      </w:pPr>
    </w:p>
    <w:p w:rsidR="004A556A" w:rsidRDefault="004A556A" w:rsidP="00EA68B8">
      <w:pPr>
        <w:pStyle w:val="Paragraphedeliste"/>
        <w:ind w:left="0"/>
        <w:jc w:val="left"/>
      </w:pPr>
    </w:p>
    <w:p w:rsidR="000A7343" w:rsidRDefault="000A7343" w:rsidP="00EA68B8">
      <w:pPr>
        <w:pStyle w:val="Paragraphedeliste"/>
        <w:ind w:left="0"/>
        <w:jc w:val="left"/>
      </w:pPr>
    </w:p>
    <w:p w:rsidR="000A7343" w:rsidRDefault="000A7343" w:rsidP="00EA68B8">
      <w:pPr>
        <w:pStyle w:val="Paragraphedeliste"/>
        <w:ind w:left="0"/>
        <w:jc w:val="left"/>
      </w:pPr>
    </w:p>
    <w:p w:rsidR="004A556A" w:rsidRPr="00160FFA" w:rsidRDefault="004A556A" w:rsidP="00160FFA">
      <w:pPr>
        <w:rPr>
          <w:b/>
        </w:rPr>
      </w:pPr>
    </w:p>
    <w:p w:rsidR="006A5FAD" w:rsidRPr="00160FFA" w:rsidRDefault="006A5FAD" w:rsidP="004E0D50">
      <w:pPr>
        <w:numPr>
          <w:ilvl w:val="0"/>
          <w:numId w:val="21"/>
        </w:numPr>
        <w:rPr>
          <w:b/>
        </w:rPr>
      </w:pPr>
      <w:r w:rsidRPr="00160FFA">
        <w:rPr>
          <w:b/>
        </w:rPr>
        <w:t>Activités</w:t>
      </w:r>
      <w:r w:rsidR="00953C40" w:rsidRPr="00160FFA">
        <w:rPr>
          <w:b/>
        </w:rPr>
        <w:t xml:space="preserve"> du CH de Charleville </w:t>
      </w:r>
      <w:r w:rsidR="00160FFA" w:rsidRPr="00160FFA">
        <w:rPr>
          <w:b/>
        </w:rPr>
        <w:t>Mézières</w:t>
      </w:r>
      <w:r w:rsidR="001148E8">
        <w:rPr>
          <w:b/>
        </w:rPr>
        <w:t xml:space="preserve"> </w:t>
      </w:r>
    </w:p>
    <w:p w:rsidR="006A5FAD" w:rsidRDefault="006A5FAD" w:rsidP="00EA68B8"/>
    <w:p w:rsidR="00CF60B7" w:rsidRPr="00CF60B7" w:rsidRDefault="00CF60B7" w:rsidP="005F54DF">
      <w:pPr>
        <w:pStyle w:val="Default"/>
        <w:spacing w:line="276" w:lineRule="auto"/>
        <w:jc w:val="both"/>
        <w:rPr>
          <w:rFonts w:ascii="Verdana" w:hAnsi="Verdana"/>
          <w:sz w:val="22"/>
          <w:szCs w:val="22"/>
        </w:rPr>
      </w:pPr>
      <w:r w:rsidRPr="00CF60B7">
        <w:rPr>
          <w:rFonts w:ascii="Verdana" w:hAnsi="Verdana"/>
          <w:sz w:val="22"/>
          <w:szCs w:val="22"/>
        </w:rPr>
        <w:t>Faisant suite à la réforme hospitalière (Plan Hôpital 2007)</w:t>
      </w:r>
      <w:r w:rsidR="001148E8">
        <w:rPr>
          <w:rFonts w:ascii="Verdana" w:hAnsi="Verdana"/>
          <w:sz w:val="22"/>
          <w:szCs w:val="22"/>
        </w:rPr>
        <w:t xml:space="preserve"> </w:t>
      </w:r>
      <w:hyperlink w:anchor="_Bibliographie" w:history="1">
        <w:r w:rsidR="001148E8" w:rsidRPr="001148E8">
          <w:rPr>
            <w:rStyle w:val="Lienhypertexte"/>
            <w:rFonts w:ascii="Verdana" w:hAnsi="Verdana"/>
            <w:sz w:val="22"/>
            <w:szCs w:val="22"/>
          </w:rPr>
          <w:t>[2]</w:t>
        </w:r>
      </w:hyperlink>
      <w:r w:rsidRPr="001148E8">
        <w:rPr>
          <w:rFonts w:ascii="Verdana" w:hAnsi="Verdana"/>
          <w:sz w:val="22"/>
          <w:szCs w:val="22"/>
        </w:rPr>
        <w:t>,</w:t>
      </w:r>
      <w:r w:rsidRPr="001148E8">
        <w:rPr>
          <w:rFonts w:ascii="Verdana" w:hAnsi="Verdana"/>
          <w:b/>
          <w:sz w:val="22"/>
          <w:szCs w:val="22"/>
        </w:rPr>
        <w:t xml:space="preserve"> </w:t>
      </w:r>
      <w:r w:rsidRPr="00CF60B7">
        <w:rPr>
          <w:rFonts w:ascii="Verdana" w:hAnsi="Verdana"/>
          <w:sz w:val="22"/>
          <w:szCs w:val="22"/>
        </w:rPr>
        <w:t xml:space="preserve">le Directoire du CH a voté la restructuration du centre hospitalier en 9 pôles cliniques </w:t>
      </w:r>
      <w:r>
        <w:rPr>
          <w:rFonts w:ascii="Verdana" w:hAnsi="Verdana"/>
          <w:sz w:val="22"/>
          <w:szCs w:val="22"/>
        </w:rPr>
        <w:t xml:space="preserve"> </w:t>
      </w:r>
      <w:r w:rsidRPr="00CF60B7">
        <w:rPr>
          <w:rFonts w:ascii="Verdana" w:hAnsi="Verdana"/>
          <w:sz w:val="22"/>
          <w:szCs w:val="22"/>
        </w:rPr>
        <w:t>composés des différents services du centre</w:t>
      </w:r>
      <w:r>
        <w:rPr>
          <w:rFonts w:ascii="Verdana" w:hAnsi="Verdana"/>
          <w:sz w:val="22"/>
          <w:szCs w:val="22"/>
        </w:rPr>
        <w:t xml:space="preserve"> hospitalier</w:t>
      </w:r>
      <w:r w:rsidRPr="00CF60B7">
        <w:rPr>
          <w:rFonts w:ascii="Verdana" w:hAnsi="Verdana"/>
          <w:sz w:val="22"/>
          <w:szCs w:val="22"/>
        </w:rPr>
        <w:t xml:space="preserve">. </w:t>
      </w:r>
    </w:p>
    <w:p w:rsidR="004A556A" w:rsidRDefault="00CF60B7" w:rsidP="005F54DF">
      <w:pPr>
        <w:jc w:val="both"/>
      </w:pPr>
      <w:r w:rsidRPr="00CF60B7">
        <w:t>Elles sont issues d’une réflexion sur le parcours de soins des patients, par exemple le SAMU et les urgences ont fusionné en un seul service : le Service Médical d’Urgence.</w:t>
      </w:r>
    </w:p>
    <w:p w:rsidR="00A814D3" w:rsidRDefault="00A814D3" w:rsidP="00EA68B8"/>
    <w:p w:rsidR="00A814D3" w:rsidRDefault="00A814D3" w:rsidP="00EA68B8"/>
    <w:p w:rsidR="00D27536" w:rsidRDefault="00D27536" w:rsidP="00EA68B8"/>
    <w:p w:rsidR="004A556A" w:rsidRDefault="004A556A" w:rsidP="00EA68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CF60B7" w:rsidTr="00DD250B">
        <w:tc>
          <w:tcPr>
            <w:tcW w:w="3070" w:type="dxa"/>
            <w:shd w:val="clear" w:color="auto" w:fill="auto"/>
          </w:tcPr>
          <w:p w:rsidR="00CF60B7" w:rsidRPr="00DD250B" w:rsidRDefault="00CF60B7" w:rsidP="00EA68B8">
            <w:pPr>
              <w:pStyle w:val="Default"/>
              <w:spacing w:line="276" w:lineRule="auto"/>
              <w:rPr>
                <w:sz w:val="23"/>
                <w:szCs w:val="23"/>
              </w:rPr>
            </w:pPr>
            <w:r w:rsidRPr="00DD250B">
              <w:rPr>
                <w:rFonts w:ascii="Verdana" w:hAnsi="Verdana"/>
                <w:b/>
                <w:sz w:val="22"/>
                <w:szCs w:val="22"/>
              </w:rPr>
              <w:t>Pôle 1 Accueil</w:t>
            </w:r>
            <w:r w:rsidRPr="00DD250B">
              <w:rPr>
                <w:sz w:val="23"/>
                <w:szCs w:val="23"/>
              </w:rPr>
              <w:t xml:space="preserve"> :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Urgences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SMA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Médecine Générale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Neurologie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Psychologie médical </w:t>
            </w:r>
          </w:p>
          <w:p w:rsidR="00CF60B7" w:rsidRDefault="00CF60B7" w:rsidP="00EA68B8"/>
        </w:tc>
        <w:tc>
          <w:tcPr>
            <w:tcW w:w="3071" w:type="dxa"/>
            <w:shd w:val="clear" w:color="auto" w:fill="auto"/>
          </w:tcPr>
          <w:p w:rsidR="00CF60B7" w:rsidRPr="00DD250B" w:rsidRDefault="00CF60B7" w:rsidP="00EA68B8">
            <w:pPr>
              <w:pStyle w:val="Default"/>
              <w:spacing w:line="276" w:lineRule="auto"/>
              <w:rPr>
                <w:rFonts w:ascii="Verdana" w:hAnsi="Verdana"/>
                <w:sz w:val="23"/>
                <w:szCs w:val="23"/>
              </w:rPr>
            </w:pPr>
            <w:r w:rsidRPr="00DD250B">
              <w:rPr>
                <w:rFonts w:ascii="Verdana" w:hAnsi="Verdana"/>
                <w:b/>
                <w:sz w:val="22"/>
                <w:szCs w:val="22"/>
              </w:rPr>
              <w:t>Pôle 2 Médecine</w:t>
            </w:r>
            <w:r w:rsidRPr="00DD250B">
              <w:rPr>
                <w:rFonts w:ascii="Verdana" w:hAnsi="Verdana"/>
                <w:sz w:val="23"/>
                <w:szCs w:val="23"/>
              </w:rPr>
              <w:t xml:space="preserve"> :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Médecine interne (infectieux)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Rhumatologie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Hémodialyse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Diabétologie </w:t>
            </w:r>
          </w:p>
          <w:p w:rsidR="00CF60B7" w:rsidRPr="00DD250B" w:rsidRDefault="00CF60B7"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Cardiologie </w:t>
            </w:r>
          </w:p>
          <w:p w:rsidR="00CF60B7" w:rsidRPr="00DD250B" w:rsidRDefault="00CF60B7" w:rsidP="004E0D50">
            <w:pPr>
              <w:pStyle w:val="Default"/>
              <w:numPr>
                <w:ilvl w:val="0"/>
                <w:numId w:val="14"/>
              </w:numPr>
              <w:spacing w:line="276" w:lineRule="auto"/>
              <w:rPr>
                <w:sz w:val="23"/>
                <w:szCs w:val="23"/>
              </w:rPr>
            </w:pPr>
            <w:r w:rsidRPr="00DD250B">
              <w:rPr>
                <w:rFonts w:ascii="Verdana" w:hAnsi="Verdana"/>
                <w:sz w:val="20"/>
                <w:szCs w:val="20"/>
              </w:rPr>
              <w:t>Néphrologie</w:t>
            </w:r>
            <w:r w:rsidRPr="00DD250B">
              <w:rPr>
                <w:sz w:val="20"/>
                <w:szCs w:val="20"/>
              </w:rPr>
              <w:t xml:space="preserve"> </w:t>
            </w:r>
          </w:p>
          <w:p w:rsidR="00CF60B7" w:rsidRDefault="00CF60B7" w:rsidP="00EA68B8"/>
        </w:tc>
        <w:tc>
          <w:tcPr>
            <w:tcW w:w="3071" w:type="dxa"/>
            <w:shd w:val="clear" w:color="auto" w:fill="auto"/>
          </w:tcPr>
          <w:p w:rsidR="004A556A" w:rsidRPr="00DD250B" w:rsidRDefault="004A556A" w:rsidP="00EA68B8">
            <w:pPr>
              <w:pStyle w:val="Default"/>
              <w:spacing w:line="276" w:lineRule="auto"/>
              <w:rPr>
                <w:rFonts w:ascii="Verdana" w:hAnsi="Verdana"/>
                <w:sz w:val="20"/>
                <w:szCs w:val="20"/>
              </w:rPr>
            </w:pPr>
            <w:r w:rsidRPr="00DD250B">
              <w:rPr>
                <w:rFonts w:ascii="Verdana" w:hAnsi="Verdana"/>
                <w:b/>
                <w:sz w:val="22"/>
                <w:szCs w:val="22"/>
              </w:rPr>
              <w:t>Pôle 3 Spécialité médicale à orientation de cancérologie</w:t>
            </w:r>
            <w:r w:rsidRPr="00DD250B">
              <w:rPr>
                <w:rFonts w:ascii="Verdana" w:hAnsi="Verdana"/>
                <w:sz w:val="20"/>
                <w:szCs w:val="20"/>
              </w:rPr>
              <w:t xml:space="preserve"> :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Gastro-entérologie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Pneumologie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Hématologie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Douleurs et soins palliatifs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Anat</w:t>
            </w:r>
            <w:r w:rsidR="00261A62">
              <w:rPr>
                <w:rFonts w:ascii="Verdana" w:hAnsi="Verdana"/>
                <w:sz w:val="20"/>
                <w:szCs w:val="20"/>
              </w:rPr>
              <w:t>omo</w:t>
            </w:r>
            <w:r w:rsidRPr="00DD250B">
              <w:rPr>
                <w:rFonts w:ascii="Verdana" w:hAnsi="Verdana"/>
                <w:sz w:val="20"/>
                <w:szCs w:val="20"/>
              </w:rPr>
              <w:t xml:space="preserve">-pathologie </w:t>
            </w:r>
          </w:p>
          <w:p w:rsidR="00CF60B7" w:rsidRDefault="00CF60B7" w:rsidP="00EA68B8"/>
        </w:tc>
      </w:tr>
      <w:tr w:rsidR="00CF60B7" w:rsidTr="00DD250B">
        <w:tc>
          <w:tcPr>
            <w:tcW w:w="3070" w:type="dxa"/>
            <w:shd w:val="clear" w:color="auto" w:fill="auto"/>
          </w:tcPr>
          <w:p w:rsidR="004A556A" w:rsidRPr="00DD250B" w:rsidRDefault="004A556A" w:rsidP="00EA68B8">
            <w:pPr>
              <w:pStyle w:val="Default"/>
              <w:spacing w:line="276" w:lineRule="auto"/>
              <w:rPr>
                <w:sz w:val="23"/>
                <w:szCs w:val="23"/>
              </w:rPr>
            </w:pPr>
            <w:r w:rsidRPr="00DD250B">
              <w:rPr>
                <w:rFonts w:ascii="Verdana" w:hAnsi="Verdana"/>
                <w:b/>
                <w:sz w:val="22"/>
                <w:szCs w:val="22"/>
              </w:rPr>
              <w:t>Pôle 4 Gériatrie</w:t>
            </w:r>
            <w:r w:rsidRPr="00DD250B">
              <w:rPr>
                <w:sz w:val="23"/>
                <w:szCs w:val="23"/>
              </w:rPr>
              <w:t xml:space="preserve"> :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Médecine Gériatrique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Equipe mobile gériatrie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SSR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USLD </w:t>
            </w:r>
          </w:p>
          <w:p w:rsidR="004A556A" w:rsidRPr="00DD250B" w:rsidRDefault="004A556A" w:rsidP="004E0D50">
            <w:pPr>
              <w:pStyle w:val="Default"/>
              <w:numPr>
                <w:ilvl w:val="0"/>
                <w:numId w:val="14"/>
              </w:numPr>
              <w:spacing w:line="276" w:lineRule="auto"/>
              <w:rPr>
                <w:sz w:val="23"/>
                <w:szCs w:val="23"/>
              </w:rPr>
            </w:pPr>
            <w:r w:rsidRPr="00DD250B">
              <w:rPr>
                <w:rFonts w:ascii="Verdana" w:hAnsi="Verdana"/>
                <w:sz w:val="20"/>
                <w:szCs w:val="20"/>
              </w:rPr>
              <w:t xml:space="preserve">Maison de retraite </w:t>
            </w:r>
          </w:p>
          <w:p w:rsidR="00CF60B7" w:rsidRDefault="00CF60B7" w:rsidP="00EA68B8"/>
        </w:tc>
        <w:tc>
          <w:tcPr>
            <w:tcW w:w="3071" w:type="dxa"/>
            <w:shd w:val="clear" w:color="auto" w:fill="auto"/>
          </w:tcPr>
          <w:p w:rsidR="004A556A" w:rsidRPr="00DD250B" w:rsidRDefault="004A556A" w:rsidP="00EA68B8">
            <w:pPr>
              <w:pStyle w:val="Default"/>
              <w:spacing w:line="276" w:lineRule="auto"/>
              <w:rPr>
                <w:sz w:val="23"/>
                <w:szCs w:val="23"/>
              </w:rPr>
            </w:pPr>
            <w:r w:rsidRPr="00DD250B">
              <w:rPr>
                <w:rFonts w:ascii="Verdana" w:hAnsi="Verdana"/>
                <w:b/>
                <w:sz w:val="22"/>
                <w:szCs w:val="22"/>
              </w:rPr>
              <w:t>Pôle 5 Femme –mère – enfant</w:t>
            </w:r>
            <w:r w:rsidRPr="00DD250B">
              <w:rPr>
                <w:sz w:val="23"/>
                <w:szCs w:val="23"/>
              </w:rPr>
              <w:t xml:space="preserve"> :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Gynécologie Obstétrique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Pédiatrie </w:t>
            </w:r>
          </w:p>
          <w:p w:rsidR="004A556A" w:rsidRPr="00DD250B" w:rsidRDefault="004A556A" w:rsidP="004E0D50">
            <w:pPr>
              <w:pStyle w:val="Default"/>
              <w:numPr>
                <w:ilvl w:val="0"/>
                <w:numId w:val="14"/>
              </w:numPr>
              <w:spacing w:line="276" w:lineRule="auto"/>
              <w:rPr>
                <w:sz w:val="23"/>
                <w:szCs w:val="23"/>
              </w:rPr>
            </w:pPr>
            <w:r w:rsidRPr="00DD250B">
              <w:rPr>
                <w:rFonts w:ascii="Verdana" w:hAnsi="Verdana"/>
                <w:sz w:val="20"/>
                <w:szCs w:val="20"/>
              </w:rPr>
              <w:t>Néonatalogie</w:t>
            </w:r>
            <w:r w:rsidRPr="00DD250B">
              <w:rPr>
                <w:sz w:val="23"/>
                <w:szCs w:val="23"/>
              </w:rPr>
              <w:t xml:space="preserve"> </w:t>
            </w:r>
          </w:p>
          <w:p w:rsidR="00CF60B7" w:rsidRDefault="00CF60B7" w:rsidP="00EA68B8"/>
        </w:tc>
        <w:tc>
          <w:tcPr>
            <w:tcW w:w="3071" w:type="dxa"/>
            <w:shd w:val="clear" w:color="auto" w:fill="auto"/>
          </w:tcPr>
          <w:p w:rsidR="004A556A" w:rsidRPr="00DD250B" w:rsidRDefault="004A556A" w:rsidP="00EA68B8">
            <w:pPr>
              <w:pStyle w:val="Default"/>
              <w:spacing w:line="276" w:lineRule="auto"/>
              <w:rPr>
                <w:sz w:val="23"/>
                <w:szCs w:val="23"/>
              </w:rPr>
            </w:pPr>
            <w:r w:rsidRPr="00DD250B">
              <w:rPr>
                <w:rFonts w:ascii="Verdana" w:hAnsi="Verdana"/>
                <w:b/>
                <w:sz w:val="22"/>
                <w:szCs w:val="22"/>
              </w:rPr>
              <w:t>Pole 6 Chirurgie</w:t>
            </w:r>
            <w:r w:rsidRPr="00DD250B">
              <w:rPr>
                <w:sz w:val="23"/>
                <w:szCs w:val="23"/>
              </w:rPr>
              <w:t xml:space="preserve"> :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Chirurgie Viscérale et vasculaire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Chirurgie ortho traumatologie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Chirurgie Urologie </w:t>
            </w:r>
          </w:p>
          <w:p w:rsidR="00CF60B7" w:rsidRDefault="00CF60B7" w:rsidP="00EA68B8"/>
        </w:tc>
      </w:tr>
      <w:tr w:rsidR="00CF60B7" w:rsidTr="00DD250B">
        <w:tc>
          <w:tcPr>
            <w:tcW w:w="3070" w:type="dxa"/>
            <w:shd w:val="clear" w:color="auto" w:fill="auto"/>
          </w:tcPr>
          <w:p w:rsidR="004A556A" w:rsidRPr="00DD250B" w:rsidRDefault="004A556A" w:rsidP="00EA68B8">
            <w:pPr>
              <w:pStyle w:val="Default"/>
              <w:spacing w:line="276" w:lineRule="auto"/>
              <w:rPr>
                <w:rFonts w:ascii="Verdana" w:hAnsi="Verdana"/>
                <w:b/>
                <w:sz w:val="22"/>
                <w:szCs w:val="22"/>
              </w:rPr>
            </w:pPr>
            <w:r w:rsidRPr="00DD250B">
              <w:rPr>
                <w:rFonts w:ascii="Verdana" w:hAnsi="Verdana"/>
                <w:b/>
                <w:sz w:val="22"/>
                <w:szCs w:val="22"/>
              </w:rPr>
              <w:t xml:space="preserve">Pôle 7 Médico-chirurgicaux </w:t>
            </w:r>
            <w:r w:rsidRPr="00DD250B">
              <w:rPr>
                <w:rFonts w:ascii="Verdana" w:hAnsi="Verdana"/>
                <w:sz w:val="22"/>
                <w:szCs w:val="22"/>
              </w:rPr>
              <w:t xml:space="preserv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Bloc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Chirurgie ambulatoire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SAMU-SMUR </w:t>
            </w:r>
          </w:p>
          <w:p w:rsidR="00CF60B7" w:rsidRDefault="004A556A" w:rsidP="004E0D50">
            <w:pPr>
              <w:pStyle w:val="Default"/>
              <w:numPr>
                <w:ilvl w:val="0"/>
                <w:numId w:val="14"/>
              </w:numPr>
              <w:spacing w:line="276" w:lineRule="auto"/>
            </w:pPr>
            <w:r w:rsidRPr="00DD250B">
              <w:rPr>
                <w:rFonts w:ascii="Verdana" w:hAnsi="Verdana"/>
                <w:sz w:val="20"/>
                <w:szCs w:val="20"/>
              </w:rPr>
              <w:t>Anesthésie, Réanimation</w:t>
            </w:r>
            <w:r w:rsidRPr="00DD250B">
              <w:rPr>
                <w:sz w:val="23"/>
                <w:szCs w:val="23"/>
              </w:rPr>
              <w:t xml:space="preserve"> </w:t>
            </w:r>
          </w:p>
        </w:tc>
        <w:tc>
          <w:tcPr>
            <w:tcW w:w="3071" w:type="dxa"/>
            <w:shd w:val="clear" w:color="auto" w:fill="auto"/>
          </w:tcPr>
          <w:p w:rsidR="004A556A" w:rsidRPr="00DD250B" w:rsidRDefault="004A556A" w:rsidP="00EA68B8">
            <w:pPr>
              <w:pStyle w:val="Default"/>
              <w:spacing w:line="276" w:lineRule="auto"/>
              <w:rPr>
                <w:sz w:val="23"/>
                <w:szCs w:val="23"/>
              </w:rPr>
            </w:pPr>
            <w:r w:rsidRPr="00DD250B">
              <w:rPr>
                <w:rFonts w:ascii="Verdana" w:hAnsi="Verdana"/>
                <w:b/>
                <w:sz w:val="22"/>
                <w:szCs w:val="22"/>
              </w:rPr>
              <w:t>Pôle 8 Médico-techniques</w:t>
            </w:r>
            <w:r w:rsidRPr="00DD250B">
              <w:rPr>
                <w:sz w:val="23"/>
                <w:szCs w:val="23"/>
              </w:rPr>
              <w:t xml:space="preserve"> :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Laboratoire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Imagerie médicale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Pharmacie Stérilisation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Médecine nucléaire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Hygiène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COVIRIS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DIM </w:t>
            </w:r>
          </w:p>
          <w:p w:rsidR="00CF60B7" w:rsidRDefault="00CF60B7" w:rsidP="00EA68B8"/>
        </w:tc>
        <w:tc>
          <w:tcPr>
            <w:tcW w:w="3071" w:type="dxa"/>
            <w:shd w:val="clear" w:color="auto" w:fill="auto"/>
          </w:tcPr>
          <w:p w:rsidR="004A556A" w:rsidRPr="00DD250B" w:rsidRDefault="004A556A" w:rsidP="00EA68B8">
            <w:pPr>
              <w:pStyle w:val="Default"/>
              <w:spacing w:line="276" w:lineRule="auto"/>
              <w:rPr>
                <w:sz w:val="23"/>
                <w:szCs w:val="23"/>
              </w:rPr>
            </w:pPr>
            <w:r w:rsidRPr="00DD250B">
              <w:rPr>
                <w:rFonts w:ascii="Verdana" w:hAnsi="Verdana"/>
                <w:b/>
                <w:sz w:val="22"/>
                <w:szCs w:val="22"/>
              </w:rPr>
              <w:t>Pôle 9 Management, Logistique aux patients</w:t>
            </w:r>
            <w:r w:rsidRPr="00DD250B">
              <w:rPr>
                <w:sz w:val="23"/>
                <w:szCs w:val="23"/>
              </w:rPr>
              <w:t xml:space="preserve"> :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 générale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 du personnel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 des soins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Directions services financiers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Directions services économiques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 des services techniques et biomédicaux </w:t>
            </w:r>
          </w:p>
          <w:p w:rsidR="004A556A" w:rsidRPr="00DD250B" w:rsidRDefault="004A556A" w:rsidP="004E0D50">
            <w:pPr>
              <w:pStyle w:val="Default"/>
              <w:numPr>
                <w:ilvl w:val="0"/>
                <w:numId w:val="14"/>
              </w:numPr>
              <w:spacing w:line="276" w:lineRule="auto"/>
              <w:rPr>
                <w:rFonts w:ascii="Verdana" w:hAnsi="Verdana"/>
                <w:sz w:val="20"/>
                <w:szCs w:val="20"/>
              </w:rPr>
            </w:pPr>
            <w:r w:rsidRPr="00DD250B">
              <w:rPr>
                <w:rFonts w:ascii="Verdana" w:hAnsi="Verdana"/>
                <w:sz w:val="20"/>
                <w:szCs w:val="20"/>
              </w:rPr>
              <w:t xml:space="preserve">Direction des services informatique </w:t>
            </w:r>
          </w:p>
          <w:p w:rsidR="004A556A" w:rsidRPr="00DD250B" w:rsidRDefault="004A556A" w:rsidP="004E0D50">
            <w:pPr>
              <w:pStyle w:val="Default"/>
              <w:numPr>
                <w:ilvl w:val="0"/>
                <w:numId w:val="14"/>
              </w:numPr>
              <w:spacing w:line="276" w:lineRule="auto"/>
              <w:rPr>
                <w:sz w:val="23"/>
                <w:szCs w:val="23"/>
              </w:rPr>
            </w:pPr>
            <w:r w:rsidRPr="00DD250B">
              <w:rPr>
                <w:rFonts w:ascii="Verdana" w:hAnsi="Verdana"/>
                <w:sz w:val="20"/>
                <w:szCs w:val="20"/>
              </w:rPr>
              <w:t>Unité de consultation et de soins aux détenus</w:t>
            </w:r>
            <w:r w:rsidRPr="00DD250B">
              <w:rPr>
                <w:sz w:val="23"/>
                <w:szCs w:val="23"/>
              </w:rPr>
              <w:t xml:space="preserve"> </w:t>
            </w:r>
          </w:p>
          <w:p w:rsidR="00CF60B7" w:rsidRDefault="00CF60B7" w:rsidP="0047124B">
            <w:pPr>
              <w:keepNext/>
            </w:pPr>
          </w:p>
        </w:tc>
      </w:tr>
    </w:tbl>
    <w:p w:rsidR="0047124B" w:rsidRDefault="0047124B" w:rsidP="0047124B">
      <w:pPr>
        <w:pStyle w:val="Lgende"/>
        <w:jc w:val="center"/>
      </w:pPr>
      <w:bookmarkStart w:id="14" w:name="_Toc422080959"/>
      <w:bookmarkStart w:id="15" w:name="_Toc269480426"/>
      <w:r>
        <w:t xml:space="preserve">Figure </w:t>
      </w:r>
      <w:r w:rsidR="000D2008">
        <w:fldChar w:fldCharType="begin"/>
      </w:r>
      <w:r w:rsidR="000D2008">
        <w:instrText xml:space="preserve"> SEQ Figure \* ARABIC </w:instrText>
      </w:r>
      <w:r w:rsidR="000D2008">
        <w:fldChar w:fldCharType="separate"/>
      </w:r>
      <w:r w:rsidR="00C339F6">
        <w:rPr>
          <w:noProof/>
        </w:rPr>
        <w:t>5</w:t>
      </w:r>
      <w:r w:rsidR="000D2008">
        <w:rPr>
          <w:noProof/>
        </w:rPr>
        <w:fldChar w:fldCharType="end"/>
      </w:r>
      <w:r>
        <w:t xml:space="preserve"> : Structuration des pôles médicaux</w:t>
      </w:r>
      <w:bookmarkEnd w:id="14"/>
    </w:p>
    <w:bookmarkEnd w:id="15"/>
    <w:p w:rsidR="006A5FAD" w:rsidRPr="00A814D3" w:rsidRDefault="006A5FAD" w:rsidP="00EA68B8">
      <w:pPr>
        <w:pStyle w:val="Lgende"/>
        <w:spacing w:line="276" w:lineRule="auto"/>
        <w:jc w:val="center"/>
        <w:rPr>
          <w:rFonts w:ascii="Verdana" w:hAnsi="Verdana"/>
          <w:b w:val="0"/>
          <w:color w:val="auto"/>
          <w:sz w:val="22"/>
          <w:szCs w:val="22"/>
        </w:rPr>
      </w:pPr>
    </w:p>
    <w:p w:rsidR="00953C40" w:rsidRDefault="00953C40" w:rsidP="00EA68B8"/>
    <w:p w:rsidR="001B0A45" w:rsidRDefault="001B0A45" w:rsidP="00EA68B8"/>
    <w:p w:rsidR="001B0A45" w:rsidRPr="001B0A45" w:rsidRDefault="001B0A45" w:rsidP="005F54DF">
      <w:pPr>
        <w:pStyle w:val="Default"/>
        <w:spacing w:line="276" w:lineRule="auto"/>
        <w:jc w:val="both"/>
        <w:rPr>
          <w:rFonts w:ascii="Verdana" w:hAnsi="Verdana"/>
          <w:sz w:val="22"/>
          <w:szCs w:val="22"/>
        </w:rPr>
      </w:pPr>
      <w:r w:rsidRPr="001B0A45">
        <w:rPr>
          <w:rFonts w:ascii="Verdana" w:hAnsi="Verdana"/>
          <w:sz w:val="22"/>
          <w:szCs w:val="22"/>
        </w:rPr>
        <w:t xml:space="preserve">Sur le site de l’hôpital Manchester se trouvent différents plateaux techniques :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Explorations fonctionnelles d’endoscopie digestive,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Explorations fonctionnelles visuelles auditifs et somestésiques en neurologie,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Laboratoire de biologie et d’anapathologie,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Fibroscan au service de pathologies infectieuses,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Lithotriteur (destruction des calculs urinaires),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Ostéodensitométrie en rhumatologie, </w:t>
      </w:r>
    </w:p>
    <w:p w:rsidR="001B0A45" w:rsidRPr="001B0A45" w:rsidRDefault="0061604A" w:rsidP="005F54DF">
      <w:pPr>
        <w:pStyle w:val="Default"/>
        <w:numPr>
          <w:ilvl w:val="0"/>
          <w:numId w:val="14"/>
        </w:numPr>
        <w:spacing w:after="36" w:line="276" w:lineRule="auto"/>
        <w:jc w:val="both"/>
        <w:rPr>
          <w:rFonts w:ascii="Verdana" w:hAnsi="Verdana"/>
          <w:sz w:val="22"/>
          <w:szCs w:val="22"/>
        </w:rPr>
      </w:pPr>
      <w:r>
        <w:rPr>
          <w:rFonts w:ascii="Verdana" w:hAnsi="Verdana"/>
          <w:sz w:val="22"/>
          <w:szCs w:val="22"/>
        </w:rPr>
        <w:t>21</w:t>
      </w:r>
      <w:r w:rsidR="001B0A45" w:rsidRPr="001B0A45">
        <w:rPr>
          <w:rFonts w:ascii="Verdana" w:hAnsi="Verdana"/>
          <w:sz w:val="22"/>
          <w:szCs w:val="22"/>
        </w:rPr>
        <w:t xml:space="preserve"> postes d’hémodialyse, </w:t>
      </w:r>
    </w:p>
    <w:p w:rsidR="001B0A45" w:rsidRPr="001B0A45" w:rsidRDefault="00CB05B7" w:rsidP="005F54DF">
      <w:pPr>
        <w:pStyle w:val="Default"/>
        <w:numPr>
          <w:ilvl w:val="0"/>
          <w:numId w:val="14"/>
        </w:numPr>
        <w:spacing w:after="36" w:line="276" w:lineRule="auto"/>
        <w:jc w:val="both"/>
        <w:rPr>
          <w:rFonts w:ascii="Verdana" w:hAnsi="Verdana"/>
          <w:sz w:val="22"/>
          <w:szCs w:val="22"/>
        </w:rPr>
      </w:pPr>
      <w:r>
        <w:rPr>
          <w:rFonts w:ascii="Verdana" w:hAnsi="Verdana"/>
          <w:sz w:val="22"/>
          <w:szCs w:val="22"/>
        </w:rPr>
        <w:t xml:space="preserve">2 </w:t>
      </w:r>
      <w:r w:rsidR="0061604A">
        <w:rPr>
          <w:rFonts w:ascii="Verdana" w:hAnsi="Verdana"/>
          <w:sz w:val="22"/>
          <w:szCs w:val="22"/>
        </w:rPr>
        <w:t>Scanner</w:t>
      </w:r>
      <w:r>
        <w:rPr>
          <w:rFonts w:ascii="Verdana" w:hAnsi="Verdana"/>
          <w:sz w:val="22"/>
          <w:szCs w:val="22"/>
        </w:rPr>
        <w:t xml:space="preserve"> dont 1 big bore</w:t>
      </w:r>
      <w:r w:rsidR="0061604A">
        <w:rPr>
          <w:rFonts w:ascii="Verdana" w:hAnsi="Verdana"/>
          <w:sz w:val="22"/>
          <w:szCs w:val="22"/>
        </w:rPr>
        <w:t xml:space="preserve">, </w:t>
      </w:r>
      <w:r>
        <w:rPr>
          <w:rFonts w:ascii="Verdana" w:hAnsi="Verdana"/>
          <w:sz w:val="22"/>
          <w:szCs w:val="22"/>
        </w:rPr>
        <w:t xml:space="preserve">2 </w:t>
      </w:r>
      <w:r w:rsidR="0061604A">
        <w:rPr>
          <w:rFonts w:ascii="Verdana" w:hAnsi="Verdana"/>
          <w:sz w:val="22"/>
          <w:szCs w:val="22"/>
        </w:rPr>
        <w:t>IRM</w:t>
      </w:r>
      <w:r>
        <w:rPr>
          <w:rFonts w:ascii="Verdana" w:hAnsi="Verdana"/>
          <w:sz w:val="22"/>
          <w:szCs w:val="22"/>
        </w:rPr>
        <w:t xml:space="preserve"> dont 1</w:t>
      </w:r>
      <w:r w:rsidR="0061604A">
        <w:rPr>
          <w:rFonts w:ascii="Verdana" w:hAnsi="Verdana"/>
          <w:sz w:val="22"/>
          <w:szCs w:val="22"/>
        </w:rPr>
        <w:t xml:space="preserve"> IRM a champ ouvert.</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2 gammas caméras en médecine nucléaire, </w:t>
      </w:r>
    </w:p>
    <w:p w:rsidR="001B0A45" w:rsidRPr="001B0A45" w:rsidRDefault="001B0A45" w:rsidP="005F54DF">
      <w:pPr>
        <w:pStyle w:val="Default"/>
        <w:numPr>
          <w:ilvl w:val="0"/>
          <w:numId w:val="14"/>
        </w:numPr>
        <w:spacing w:after="36" w:line="276" w:lineRule="auto"/>
        <w:jc w:val="both"/>
        <w:rPr>
          <w:rFonts w:ascii="Verdana" w:hAnsi="Verdana"/>
          <w:sz w:val="22"/>
          <w:szCs w:val="22"/>
        </w:rPr>
      </w:pPr>
      <w:r w:rsidRPr="001B0A45">
        <w:rPr>
          <w:rFonts w:ascii="Verdana" w:hAnsi="Verdana"/>
          <w:sz w:val="22"/>
          <w:szCs w:val="22"/>
        </w:rPr>
        <w:t xml:space="preserve">Activité d’assistance médicale à la procréation ISO 9001, </w:t>
      </w:r>
    </w:p>
    <w:p w:rsidR="001B0A45" w:rsidRPr="001B0A45" w:rsidRDefault="001B0A45" w:rsidP="005F54DF">
      <w:pPr>
        <w:pStyle w:val="Default"/>
        <w:numPr>
          <w:ilvl w:val="0"/>
          <w:numId w:val="14"/>
        </w:numPr>
        <w:spacing w:line="276" w:lineRule="auto"/>
        <w:jc w:val="both"/>
        <w:rPr>
          <w:rFonts w:ascii="Verdana" w:hAnsi="Verdana"/>
          <w:sz w:val="22"/>
          <w:szCs w:val="22"/>
        </w:rPr>
      </w:pPr>
      <w:r w:rsidRPr="001B0A45">
        <w:rPr>
          <w:rFonts w:ascii="Verdana" w:hAnsi="Verdana"/>
          <w:sz w:val="22"/>
          <w:szCs w:val="22"/>
        </w:rPr>
        <w:t xml:space="preserve">Traitement du cancer par chirurgie et chimiothérapie. </w:t>
      </w:r>
    </w:p>
    <w:p w:rsidR="001B0A45" w:rsidRPr="001B0A45" w:rsidRDefault="001B0A45" w:rsidP="00EA68B8"/>
    <w:p w:rsidR="001B0A45" w:rsidRPr="00160FFA" w:rsidRDefault="001B0A45" w:rsidP="00133F8C">
      <w:pPr>
        <w:pStyle w:val="Titre2"/>
      </w:pPr>
    </w:p>
    <w:p w:rsidR="00953C40" w:rsidRDefault="00953C40" w:rsidP="00133F8C">
      <w:pPr>
        <w:pStyle w:val="Titre2"/>
        <w:numPr>
          <w:ilvl w:val="0"/>
          <w:numId w:val="2"/>
        </w:numPr>
      </w:pPr>
      <w:bookmarkStart w:id="16" w:name="_Toc423607181"/>
      <w:r w:rsidRPr="00160FFA">
        <w:t>Le Service Biomédical</w:t>
      </w:r>
      <w:bookmarkEnd w:id="16"/>
    </w:p>
    <w:p w:rsidR="00B64F3D" w:rsidRPr="00B64F3D" w:rsidRDefault="00B64F3D" w:rsidP="00B64F3D"/>
    <w:p w:rsidR="00B64F3D" w:rsidRDefault="00CA7B4F" w:rsidP="00577529">
      <w:pPr>
        <w:pStyle w:val="Paragraphedeliste"/>
        <w:numPr>
          <w:ilvl w:val="0"/>
          <w:numId w:val="36"/>
        </w:numPr>
        <w:rPr>
          <w:noProof/>
          <w:lang w:eastAsia="fr-FR"/>
        </w:rPr>
      </w:pPr>
      <w:r w:rsidRPr="00CA7B4F">
        <w:rPr>
          <w:rFonts w:ascii="Verdana" w:hAnsi="Verdana"/>
          <w:b/>
          <w:sz w:val="22"/>
        </w:rPr>
        <w:t>Organigramme</w:t>
      </w:r>
    </w:p>
    <w:p w:rsidR="0047124B" w:rsidRDefault="002C48F0" w:rsidP="0047124B">
      <w:pPr>
        <w:keepNext/>
        <w:jc w:val="center"/>
      </w:pPr>
      <w:r>
        <w:rPr>
          <w:noProof/>
          <w:lang w:eastAsia="fr-FR"/>
        </w:rPr>
        <w:drawing>
          <wp:inline distT="0" distB="0" distL="0" distR="0">
            <wp:extent cx="5486400" cy="2743200"/>
            <wp:effectExtent l="0" t="0" r="38100" b="0"/>
            <wp:docPr id="164" name="Organigramme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E5ADA" w:rsidRPr="00B64F3D" w:rsidRDefault="0047124B" w:rsidP="0047124B">
      <w:pPr>
        <w:pStyle w:val="Lgende"/>
        <w:jc w:val="center"/>
      </w:pPr>
      <w:bookmarkStart w:id="17" w:name="_Toc422080960"/>
      <w:r>
        <w:t xml:space="preserve">Figure </w:t>
      </w:r>
      <w:r w:rsidR="000D2008">
        <w:fldChar w:fldCharType="begin"/>
      </w:r>
      <w:r w:rsidR="000D2008">
        <w:instrText xml:space="preserve"> SEQ Figure \* ARABIC </w:instrText>
      </w:r>
      <w:r w:rsidR="000D2008">
        <w:fldChar w:fldCharType="separate"/>
      </w:r>
      <w:r w:rsidR="00C339F6">
        <w:rPr>
          <w:noProof/>
        </w:rPr>
        <w:t>6</w:t>
      </w:r>
      <w:r w:rsidR="000D2008">
        <w:rPr>
          <w:noProof/>
        </w:rPr>
        <w:fldChar w:fldCharType="end"/>
      </w:r>
      <w:r>
        <w:t xml:space="preserve"> : Organigramme SBM</w:t>
      </w:r>
      <w:bookmarkEnd w:id="17"/>
    </w:p>
    <w:p w:rsidR="00BE5ADA" w:rsidRDefault="00BE5ADA" w:rsidP="00EA68B8"/>
    <w:p w:rsidR="00BE5ADA" w:rsidRDefault="00BE5ADA" w:rsidP="00EA68B8"/>
    <w:p w:rsidR="00BE5ADA" w:rsidRDefault="00BE5ADA" w:rsidP="00B64F3D"/>
    <w:p w:rsidR="00676D85" w:rsidRPr="003C5B68" w:rsidRDefault="00BE5ADA" w:rsidP="00B64F3D">
      <w:pPr>
        <w:pStyle w:val="Paragraphedeliste"/>
        <w:numPr>
          <w:ilvl w:val="0"/>
          <w:numId w:val="36"/>
        </w:numPr>
        <w:rPr>
          <w:rFonts w:ascii="Verdana" w:hAnsi="Verdana"/>
          <w:b/>
          <w:sz w:val="22"/>
        </w:rPr>
      </w:pPr>
      <w:r w:rsidRPr="003C5B68">
        <w:rPr>
          <w:rFonts w:ascii="Verdana" w:hAnsi="Verdana"/>
          <w:b/>
          <w:sz w:val="22"/>
        </w:rPr>
        <w:t>Missions du service</w:t>
      </w:r>
    </w:p>
    <w:p w:rsidR="00676D85" w:rsidRPr="003C5B68" w:rsidRDefault="00676D85" w:rsidP="005F54DF">
      <w:pPr>
        <w:jc w:val="both"/>
      </w:pPr>
      <w:r w:rsidRPr="003C5B68">
        <w:t xml:space="preserve">    Au 11 Mai 2015, le parc d’équipements actifs enregistrés dans la GMAO était de 4048 équipements.</w:t>
      </w:r>
    </w:p>
    <w:p w:rsidR="00BE5ADA" w:rsidRPr="003C5B68" w:rsidRDefault="00BE5ADA" w:rsidP="005F54DF">
      <w:pPr>
        <w:jc w:val="both"/>
      </w:pPr>
      <w:r w:rsidRPr="003C5B68">
        <w:t xml:space="preserve">    Le service </w:t>
      </w:r>
      <w:r w:rsidR="00676D85" w:rsidRPr="003C5B68">
        <w:t xml:space="preserve">biomédical </w:t>
      </w:r>
      <w:r w:rsidRPr="003C5B68">
        <w:t>a la responsabilité :</w:t>
      </w:r>
    </w:p>
    <w:p w:rsidR="00BE5ADA" w:rsidRPr="003C5B68" w:rsidRDefault="00BE5ADA" w:rsidP="005F54DF">
      <w:pPr>
        <w:pStyle w:val="Paragraphedeliste"/>
        <w:numPr>
          <w:ilvl w:val="0"/>
          <w:numId w:val="4"/>
        </w:numPr>
        <w:rPr>
          <w:rFonts w:ascii="Verdana" w:hAnsi="Verdana"/>
          <w:sz w:val="22"/>
        </w:rPr>
      </w:pPr>
      <w:r w:rsidRPr="003C5B68">
        <w:rPr>
          <w:rFonts w:ascii="Verdana" w:hAnsi="Verdana"/>
          <w:sz w:val="22"/>
        </w:rPr>
        <w:t xml:space="preserve">de la gestion du parc d’équipements médicaux (achat des dispositifs médicaux </w:t>
      </w:r>
      <w:r w:rsidRPr="003C5B68">
        <w:rPr>
          <w:rFonts w:ascii="Verdana" w:hAnsi="Verdana"/>
          <w:i/>
          <w:sz w:val="22"/>
        </w:rPr>
        <w:t>DM</w:t>
      </w:r>
      <w:r w:rsidRPr="003C5B68">
        <w:rPr>
          <w:rFonts w:ascii="Verdana" w:hAnsi="Verdana"/>
          <w:sz w:val="22"/>
        </w:rPr>
        <w:t xml:space="preserve"> en collaboration avec les services économiques, mis en service, gestion du matériel de démonstration, conseil et assistance des utilisateurs)</w:t>
      </w:r>
    </w:p>
    <w:p w:rsidR="00BE5ADA" w:rsidRPr="003C5B68" w:rsidRDefault="00BE5ADA" w:rsidP="005F54DF">
      <w:pPr>
        <w:pStyle w:val="Paragraphedeliste"/>
        <w:numPr>
          <w:ilvl w:val="0"/>
          <w:numId w:val="4"/>
        </w:numPr>
        <w:rPr>
          <w:rFonts w:ascii="Verdana" w:hAnsi="Verdana"/>
          <w:sz w:val="22"/>
        </w:rPr>
      </w:pPr>
      <w:r w:rsidRPr="003C5B68">
        <w:rPr>
          <w:rFonts w:ascii="Verdana" w:hAnsi="Verdana"/>
          <w:sz w:val="22"/>
        </w:rPr>
        <w:t>de la maintenance préventive et curative, ainsi que les contrôles de performance des dispositifs médicaux</w:t>
      </w:r>
    </w:p>
    <w:p w:rsidR="00BE5ADA" w:rsidRPr="003C5B68" w:rsidRDefault="00BE5ADA" w:rsidP="005F54DF">
      <w:pPr>
        <w:pStyle w:val="Paragraphedeliste"/>
        <w:numPr>
          <w:ilvl w:val="0"/>
          <w:numId w:val="4"/>
        </w:numPr>
        <w:rPr>
          <w:rFonts w:ascii="Verdana" w:hAnsi="Verdana"/>
          <w:sz w:val="22"/>
        </w:rPr>
      </w:pPr>
      <w:r w:rsidRPr="003C5B68">
        <w:rPr>
          <w:rFonts w:ascii="Verdana" w:hAnsi="Verdana"/>
          <w:sz w:val="22"/>
        </w:rPr>
        <w:t>du recueil et la gestion des alertes de matériovigilance sur ces équipements</w:t>
      </w:r>
    </w:p>
    <w:p w:rsidR="00BE5ADA" w:rsidRPr="003C5B68" w:rsidRDefault="00BE5ADA" w:rsidP="005F54DF">
      <w:pPr>
        <w:pStyle w:val="Paragraphedeliste"/>
        <w:numPr>
          <w:ilvl w:val="0"/>
          <w:numId w:val="4"/>
        </w:numPr>
        <w:rPr>
          <w:rFonts w:ascii="Verdana" w:hAnsi="Verdana"/>
          <w:sz w:val="22"/>
        </w:rPr>
      </w:pPr>
      <w:r w:rsidRPr="003C5B68">
        <w:rPr>
          <w:rFonts w:ascii="Verdana" w:hAnsi="Verdana"/>
          <w:sz w:val="22"/>
        </w:rPr>
        <w:t>de la gestion des locations de certains dispositifs médicaux</w:t>
      </w:r>
    </w:p>
    <w:p w:rsidR="00BE5ADA" w:rsidRPr="003C5B68" w:rsidRDefault="00BE5ADA" w:rsidP="005F54DF">
      <w:pPr>
        <w:pStyle w:val="Paragraphedeliste"/>
        <w:numPr>
          <w:ilvl w:val="0"/>
          <w:numId w:val="4"/>
        </w:numPr>
        <w:rPr>
          <w:rFonts w:ascii="Verdana" w:hAnsi="Verdana"/>
          <w:sz w:val="22"/>
        </w:rPr>
      </w:pPr>
      <w:r w:rsidRPr="003C5B68">
        <w:rPr>
          <w:rFonts w:ascii="Verdana" w:hAnsi="Verdana"/>
          <w:sz w:val="22"/>
        </w:rPr>
        <w:t xml:space="preserve">de la veille réglementaire et technologique </w:t>
      </w:r>
    </w:p>
    <w:p w:rsidR="00BE5ADA" w:rsidRPr="003C5B68" w:rsidRDefault="00BE5ADA" w:rsidP="005F54DF">
      <w:pPr>
        <w:pStyle w:val="Paragraphedeliste"/>
        <w:numPr>
          <w:ilvl w:val="0"/>
          <w:numId w:val="4"/>
        </w:numPr>
        <w:rPr>
          <w:rFonts w:ascii="Verdana" w:hAnsi="Verdana"/>
          <w:sz w:val="22"/>
        </w:rPr>
      </w:pPr>
      <w:r w:rsidRPr="003C5B68">
        <w:rPr>
          <w:rFonts w:ascii="Verdana" w:hAnsi="Verdana"/>
          <w:sz w:val="22"/>
        </w:rPr>
        <w:t>de la gestion des contrats de maintenance associés aux dispositifs médicaux</w:t>
      </w:r>
    </w:p>
    <w:p w:rsidR="00BE5ADA" w:rsidRDefault="00BE5ADA" w:rsidP="005F54DF">
      <w:pPr>
        <w:jc w:val="both"/>
      </w:pPr>
      <w:r>
        <w:t xml:space="preserve">    Le personnel du service biomédical participe à différentes activités transversales, telles que l’encadrement de stagiaires, la participation à différentes commissions au sein de l’établissement </w:t>
      </w:r>
      <w:r w:rsidRPr="00374E2F">
        <w:t>(CLIN : Comité de lutte contre les infections nosocomial, CTE : comité technique d’établissement, …)</w:t>
      </w:r>
      <w:r>
        <w:t>, ainsi qu’à la démarche d’accréditation et l’informatisation des services de soins.</w:t>
      </w:r>
    </w:p>
    <w:p w:rsidR="00BE5ADA" w:rsidRDefault="00BE5ADA" w:rsidP="00EA68B8"/>
    <w:p w:rsidR="00BE5ADA" w:rsidRPr="00B64F3D" w:rsidRDefault="00BE5ADA" w:rsidP="00B64F3D">
      <w:pPr>
        <w:pStyle w:val="Paragraphedeliste"/>
        <w:numPr>
          <w:ilvl w:val="0"/>
          <w:numId w:val="36"/>
        </w:numPr>
        <w:rPr>
          <w:rFonts w:ascii="Verdana" w:hAnsi="Verdana"/>
          <w:b/>
          <w:sz w:val="22"/>
        </w:rPr>
      </w:pPr>
      <w:r w:rsidRPr="00B64F3D">
        <w:rPr>
          <w:rFonts w:ascii="Verdana" w:hAnsi="Verdana"/>
          <w:b/>
          <w:sz w:val="22"/>
        </w:rPr>
        <w:t>Organisation du service</w:t>
      </w:r>
    </w:p>
    <w:p w:rsidR="006C1E4C" w:rsidRDefault="00383507" w:rsidP="005F54DF">
      <w:pPr>
        <w:jc w:val="both"/>
      </w:pPr>
      <w:r>
        <w:t xml:space="preserve">    </w:t>
      </w:r>
      <w:r w:rsidRPr="00383507">
        <w:t>Les locaux du service biomédical se trouvent au rez-de-chaussée de l’établissement</w:t>
      </w:r>
      <w:r>
        <w:t>, le service est reparti sur deux secteurs géographiques : un</w:t>
      </w:r>
      <w:r w:rsidR="00C35D7D">
        <w:t xml:space="preserve"> </w:t>
      </w:r>
      <w:r w:rsidR="007F38E5">
        <w:t>secteur</w:t>
      </w:r>
      <w:r>
        <w:t xml:space="preserve"> principal</w:t>
      </w:r>
      <w:r w:rsidR="0092736D">
        <w:t xml:space="preserve"> </w:t>
      </w:r>
      <w:r w:rsidR="007F38E5">
        <w:t xml:space="preserve">composé d’une </w:t>
      </w:r>
      <w:r w:rsidR="00C35D7D">
        <w:t>zone</w:t>
      </w:r>
      <w:r w:rsidR="007F38E5">
        <w:t xml:space="preserve"> administrative avec cinq bureaux pour la gestion du parc, notamment l’établissement des rapports d’interventions et la tenue à jour de la GMAO Optim (Gestion de Maintenance Assistée par Ordinateur),</w:t>
      </w:r>
      <w:r w:rsidR="007F38E5" w:rsidRPr="007F38E5">
        <w:t xml:space="preserve"> </w:t>
      </w:r>
      <w:r w:rsidR="007F38E5">
        <w:t>et</w:t>
      </w:r>
      <w:r w:rsidR="00C35D7D">
        <w:t xml:space="preserve"> d’</w:t>
      </w:r>
      <w:r w:rsidR="007F38E5">
        <w:t>une salle de réunion</w:t>
      </w:r>
      <w:r w:rsidR="00C35D7D">
        <w:t>.</w:t>
      </w:r>
    </w:p>
    <w:p w:rsidR="006C1E4C" w:rsidRDefault="006C1E4C" w:rsidP="00EA68B8"/>
    <w:p w:rsidR="0047124B" w:rsidRDefault="002C48F0" w:rsidP="0047124B">
      <w:pPr>
        <w:keepNext/>
        <w:jc w:val="center"/>
      </w:pPr>
      <w:r w:rsidRPr="00526FA1">
        <w:rPr>
          <w:noProof/>
          <w:lang w:eastAsia="fr-FR"/>
        </w:rPr>
        <w:lastRenderedPageBreak/>
        <w:drawing>
          <wp:inline distT="0" distB="0" distL="0" distR="0">
            <wp:extent cx="2809875" cy="2085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rsidR="00526FA1" w:rsidRDefault="0047124B" w:rsidP="0047124B">
      <w:pPr>
        <w:pStyle w:val="Lgende"/>
        <w:jc w:val="center"/>
      </w:pPr>
      <w:bookmarkStart w:id="18" w:name="_Toc422080961"/>
      <w:r>
        <w:t xml:space="preserve">Figure </w:t>
      </w:r>
      <w:r w:rsidR="000D2008">
        <w:fldChar w:fldCharType="begin"/>
      </w:r>
      <w:r w:rsidR="000D2008">
        <w:instrText xml:space="preserve"> SEQ Figure \* ARABIC </w:instrText>
      </w:r>
      <w:r w:rsidR="000D2008">
        <w:fldChar w:fldCharType="separate"/>
      </w:r>
      <w:r w:rsidR="00C339F6">
        <w:rPr>
          <w:noProof/>
        </w:rPr>
        <w:t>7</w:t>
      </w:r>
      <w:r w:rsidR="000D2008">
        <w:rPr>
          <w:noProof/>
        </w:rPr>
        <w:fldChar w:fldCharType="end"/>
      </w:r>
      <w:r>
        <w:t xml:space="preserve"> </w:t>
      </w:r>
      <w:r w:rsidR="008975BA">
        <w:t>: Zone</w:t>
      </w:r>
      <w:r>
        <w:t xml:space="preserve"> administrative</w:t>
      </w:r>
      <w:bookmarkEnd w:id="18"/>
    </w:p>
    <w:p w:rsidR="00383507" w:rsidRPr="00383507" w:rsidRDefault="00C35D7D" w:rsidP="005F54DF">
      <w:pPr>
        <w:jc w:val="both"/>
      </w:pPr>
      <w:r>
        <w:t>Une</w:t>
      </w:r>
      <w:r w:rsidR="007F38E5">
        <w:t xml:space="preserve"> zone de réparation pour toutes les maintenances (préventives et curat</w:t>
      </w:r>
      <w:r>
        <w:t>ives) réalisées dans le service.</w:t>
      </w:r>
      <w:r w:rsidR="007F38E5">
        <w:t xml:space="preserve"> </w:t>
      </w:r>
      <w:r>
        <w:t>Une</w:t>
      </w:r>
      <w:r w:rsidR="007F38E5">
        <w:t xml:space="preserve"> zone de contrôle et de test pour réaliser les contrôles des performances des appareils avant de les remettre en service.</w:t>
      </w:r>
      <w:r w:rsidR="007F38E5" w:rsidRPr="007F38E5">
        <w:t xml:space="preserve"> </w:t>
      </w:r>
      <w:r w:rsidR="007F38E5">
        <w:t xml:space="preserve">Il y a aussi une zone de stockage de pièces détachées et une autre dédié au colisage </w:t>
      </w:r>
      <w:r w:rsidR="007F38E5" w:rsidRPr="005C625E">
        <w:t>(dispositifs médicaux en partance pour des maintenances externalisées, et réception des DM de retour d’une intervention</w:t>
      </w:r>
      <w:r w:rsidR="007F38E5">
        <w:t>, et des nouvelles acquisitions</w:t>
      </w:r>
      <w:r w:rsidR="007F38E5" w:rsidRPr="005C625E">
        <w:t>).</w:t>
      </w:r>
    </w:p>
    <w:p w:rsidR="008E07D7" w:rsidRPr="008E07D7" w:rsidRDefault="000D2008" w:rsidP="00EA68B8">
      <w:pPr>
        <w:ind w:firstLine="454"/>
        <w:jc w:val="both"/>
        <w:rPr>
          <w:rFonts w:ascii="Cambria" w:hAnsi="Cambria"/>
          <w:sz w:val="24"/>
        </w:rP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461010</wp:posOffset>
                </wp:positionH>
                <wp:positionV relativeFrom="paragraph">
                  <wp:posOffset>1948180</wp:posOffset>
                </wp:positionV>
                <wp:extent cx="2160270" cy="21018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210185"/>
                        </a:xfrm>
                        <a:prstGeom prst="rect">
                          <a:avLst/>
                        </a:prstGeom>
                        <a:solidFill>
                          <a:prstClr val="white"/>
                        </a:solidFill>
                        <a:ln>
                          <a:noFill/>
                        </a:ln>
                        <a:effectLst/>
                      </wps:spPr>
                      <wps:txbx>
                        <w:txbxContent>
                          <w:p w:rsidR="008858E0" w:rsidRPr="002A7EF4" w:rsidRDefault="008858E0" w:rsidP="0047124B">
                            <w:pPr>
                              <w:pStyle w:val="Lgende"/>
                              <w:rPr>
                                <w:noProof/>
                                <w:sz w:val="24"/>
                              </w:rPr>
                            </w:pPr>
                            <w:bookmarkStart w:id="19" w:name="_Toc422080962"/>
                            <w:r>
                              <w:t xml:space="preserve">Figure </w:t>
                            </w:r>
                            <w:r w:rsidR="000D2008">
                              <w:fldChar w:fldCharType="begin"/>
                            </w:r>
                            <w:r w:rsidR="000D2008">
                              <w:instrText xml:space="preserve"> SEQ Figure \* ARABIC </w:instrText>
                            </w:r>
                            <w:r w:rsidR="000D2008">
                              <w:fldChar w:fldCharType="separate"/>
                            </w:r>
                            <w:r w:rsidR="00C339F6">
                              <w:rPr>
                                <w:noProof/>
                              </w:rPr>
                              <w:t>8</w:t>
                            </w:r>
                            <w:r w:rsidR="000D2008">
                              <w:rPr>
                                <w:noProof/>
                              </w:rPr>
                              <w:fldChar w:fldCharType="end"/>
                            </w:r>
                            <w:r>
                              <w:t xml:space="preserve"> : Zone de réparation</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40" o:spid="_x0000_s1043" type="#_x0000_t202" style="position:absolute;left:0;text-align:left;margin-left:36.3pt;margin-top:153.4pt;width:170.1pt;height:1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" stroked="f">
                <v:path arrowok="t"/>
                <v:textbox style="mso-fit-shape-to-text:t" inset="0,0,0,0">
                  <w:txbxContent>
                    <w:p w:rsidR="008858E0" w:rsidRPr="002A7EF4" w:rsidRDefault="008858E0" w:rsidP="0047124B">
                      <w:pPr>
                        <w:pStyle w:val="Lgende"/>
                        <w:rPr>
                          <w:noProof/>
                          <w:sz w:val="24"/>
                        </w:rPr>
                      </w:pPr>
                      <w:bookmarkStart w:id="20" w:name="_Toc422080962"/>
                      <w:r>
                        <w:t xml:space="preserve">Figure </w:t>
                      </w:r>
                      <w:r w:rsidR="000D2008">
                        <w:fldChar w:fldCharType="begin"/>
                      </w:r>
                      <w:r w:rsidR="000D2008">
                        <w:instrText xml:space="preserve"> SEQ Figure \* ARABIC </w:instrText>
                      </w:r>
                      <w:r w:rsidR="000D2008">
                        <w:fldChar w:fldCharType="separate"/>
                      </w:r>
                      <w:r w:rsidR="00C339F6">
                        <w:rPr>
                          <w:noProof/>
                        </w:rPr>
                        <w:t>8</w:t>
                      </w:r>
                      <w:r w:rsidR="000D2008">
                        <w:rPr>
                          <w:noProof/>
                        </w:rPr>
                        <w:fldChar w:fldCharType="end"/>
                      </w:r>
                      <w:r>
                        <w:t xml:space="preserve"> : Zone de réparation</w:t>
                      </w:r>
                      <w:bookmarkEnd w:id="20"/>
                    </w:p>
                  </w:txbxContent>
                </v:textbox>
              </v:shape>
            </w:pict>
          </mc:Fallback>
        </mc:AlternateContent>
      </w:r>
      <w:r w:rsidR="002C48F0" w:rsidRPr="008E07D7">
        <w:rPr>
          <w:rFonts w:ascii="Cambria" w:hAnsi="Cambria"/>
          <w:noProof/>
          <w:sz w:val="24"/>
          <w:lang w:eastAsia="fr-FR"/>
        </w:rPr>
        <w:drawing>
          <wp:anchor distT="0" distB="0" distL="114300" distR="114300" simplePos="0" relativeHeight="251644928" behindDoc="0" locked="0" layoutInCell="1" allowOverlap="1">
            <wp:simplePos x="0" y="0"/>
            <wp:positionH relativeFrom="column">
              <wp:posOffset>461010</wp:posOffset>
            </wp:positionH>
            <wp:positionV relativeFrom="paragraph">
              <wp:posOffset>104775</wp:posOffset>
            </wp:positionV>
            <wp:extent cx="2160270" cy="1786255"/>
            <wp:effectExtent l="0" t="0" r="0" b="0"/>
            <wp:wrapNone/>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270" cy="1786255"/>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2872105</wp:posOffset>
                </wp:positionH>
                <wp:positionV relativeFrom="paragraph">
                  <wp:posOffset>1948180</wp:posOffset>
                </wp:positionV>
                <wp:extent cx="2287905" cy="210185"/>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210185"/>
                        </a:xfrm>
                        <a:prstGeom prst="rect">
                          <a:avLst/>
                        </a:prstGeom>
                        <a:solidFill>
                          <a:prstClr val="white"/>
                        </a:solidFill>
                        <a:ln>
                          <a:noFill/>
                        </a:ln>
                        <a:effectLst/>
                      </wps:spPr>
                      <wps:txbx>
                        <w:txbxContent>
                          <w:p w:rsidR="008858E0" w:rsidRPr="00FC2A5C" w:rsidRDefault="008858E0" w:rsidP="0047124B">
                            <w:pPr>
                              <w:pStyle w:val="Lgende"/>
                              <w:rPr>
                                <w:rFonts w:ascii="Verdana" w:hAnsi="Verdana"/>
                                <w:noProof/>
                              </w:rPr>
                            </w:pPr>
                            <w:bookmarkStart w:id="21" w:name="_Toc422080963"/>
                            <w:r>
                              <w:t xml:space="preserve">Figure </w:t>
                            </w:r>
                            <w:r w:rsidR="000D2008">
                              <w:fldChar w:fldCharType="begin"/>
                            </w:r>
                            <w:r w:rsidR="000D2008">
                              <w:instrText xml:space="preserve"> SEQ Figure \* ARABIC </w:instrText>
                            </w:r>
                            <w:r w:rsidR="000D2008">
                              <w:fldChar w:fldCharType="separate"/>
                            </w:r>
                            <w:r w:rsidR="00C339F6">
                              <w:rPr>
                                <w:noProof/>
                              </w:rPr>
                              <w:t>9</w:t>
                            </w:r>
                            <w:r w:rsidR="000D2008">
                              <w:rPr>
                                <w:noProof/>
                              </w:rPr>
                              <w:fldChar w:fldCharType="end"/>
                            </w:r>
                            <w:r>
                              <w:t xml:space="preserve"> : Zone de test et contrôle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41" o:spid="_x0000_s1044" type="#_x0000_t202" style="position:absolute;left:0;text-align:left;margin-left:226.15pt;margin-top:153.4pt;width:180.15pt;height:1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" stroked="f">
                <v:path arrowok="t"/>
                <v:textbox style="mso-fit-shape-to-text:t" inset="0,0,0,0">
                  <w:txbxContent>
                    <w:p w:rsidR="008858E0" w:rsidRPr="00FC2A5C" w:rsidRDefault="008858E0" w:rsidP="0047124B">
                      <w:pPr>
                        <w:pStyle w:val="Lgende"/>
                        <w:rPr>
                          <w:rFonts w:ascii="Verdana" w:hAnsi="Verdana"/>
                          <w:noProof/>
                        </w:rPr>
                      </w:pPr>
                      <w:bookmarkStart w:id="22" w:name="_Toc422080963"/>
                      <w:r>
                        <w:t xml:space="preserve">Figure </w:t>
                      </w:r>
                      <w:r w:rsidR="000D2008">
                        <w:fldChar w:fldCharType="begin"/>
                      </w:r>
                      <w:r w:rsidR="000D2008">
                        <w:instrText xml:space="preserve"> SEQ Figure \* ARABIC </w:instrText>
                      </w:r>
                      <w:r w:rsidR="000D2008">
                        <w:fldChar w:fldCharType="separate"/>
                      </w:r>
                      <w:r w:rsidR="00C339F6">
                        <w:rPr>
                          <w:noProof/>
                        </w:rPr>
                        <w:t>9</w:t>
                      </w:r>
                      <w:r w:rsidR="000D2008">
                        <w:rPr>
                          <w:noProof/>
                        </w:rPr>
                        <w:fldChar w:fldCharType="end"/>
                      </w:r>
                      <w:r>
                        <w:t xml:space="preserve"> : Zone de test et contrôle</w:t>
                      </w:r>
                      <w:bookmarkEnd w:id="22"/>
                    </w:p>
                  </w:txbxContent>
                </v:textbox>
              </v:shape>
            </w:pict>
          </mc:Fallback>
        </mc:AlternateContent>
      </w:r>
      <w:r w:rsidR="002C48F0" w:rsidRPr="008E07D7">
        <w:rPr>
          <w:rFonts w:ascii="Cambria" w:hAnsi="Cambria"/>
          <w:noProof/>
          <w:sz w:val="24"/>
          <w:lang w:eastAsia="fr-FR"/>
        </w:rPr>
        <w:drawing>
          <wp:anchor distT="0" distB="0" distL="114300" distR="114300" simplePos="0" relativeHeight="251653120" behindDoc="0" locked="0" layoutInCell="1" allowOverlap="1">
            <wp:simplePos x="0" y="0"/>
            <wp:positionH relativeFrom="column">
              <wp:posOffset>2872105</wp:posOffset>
            </wp:positionH>
            <wp:positionV relativeFrom="paragraph">
              <wp:posOffset>104775</wp:posOffset>
            </wp:positionV>
            <wp:extent cx="2287905" cy="1786255"/>
            <wp:effectExtent l="0" t="0" r="0" b="0"/>
            <wp:wrapNone/>
            <wp:docPr id="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7905" cy="1786255"/>
                    </a:xfrm>
                    <a:prstGeom prst="rect">
                      <a:avLst/>
                    </a:prstGeom>
                    <a:noFill/>
                    <a:ln>
                      <a:noFill/>
                    </a:ln>
                  </pic:spPr>
                </pic:pic>
              </a:graphicData>
            </a:graphic>
          </wp:anchor>
        </w:drawing>
      </w:r>
    </w:p>
    <w:p w:rsidR="008E07D7" w:rsidRPr="008E07D7" w:rsidRDefault="008E07D7" w:rsidP="00EA68B8">
      <w:pPr>
        <w:ind w:firstLine="454"/>
        <w:jc w:val="both"/>
        <w:rPr>
          <w:rFonts w:ascii="Cambria" w:hAnsi="Cambria"/>
          <w:sz w:val="24"/>
        </w:rPr>
      </w:pPr>
    </w:p>
    <w:p w:rsidR="008E07D7" w:rsidRPr="008E07D7" w:rsidRDefault="008E07D7" w:rsidP="00EA68B8">
      <w:pPr>
        <w:ind w:firstLine="454"/>
        <w:jc w:val="both"/>
        <w:rPr>
          <w:rFonts w:ascii="Cambria" w:hAnsi="Cambria"/>
          <w:sz w:val="24"/>
        </w:rPr>
      </w:pPr>
    </w:p>
    <w:p w:rsidR="008E07D7" w:rsidRPr="008E07D7" w:rsidRDefault="008E07D7" w:rsidP="00EA68B8">
      <w:pPr>
        <w:ind w:firstLine="454"/>
        <w:jc w:val="both"/>
        <w:rPr>
          <w:rFonts w:ascii="Cambria" w:hAnsi="Cambria"/>
          <w:sz w:val="24"/>
        </w:rPr>
      </w:pPr>
    </w:p>
    <w:p w:rsidR="008E07D7" w:rsidRPr="008E07D7" w:rsidRDefault="008E07D7" w:rsidP="00EA68B8">
      <w:pPr>
        <w:ind w:firstLine="454"/>
        <w:jc w:val="both"/>
        <w:rPr>
          <w:rFonts w:ascii="Cambria" w:hAnsi="Cambria"/>
          <w:sz w:val="24"/>
        </w:rPr>
      </w:pPr>
    </w:p>
    <w:p w:rsidR="008E07D7" w:rsidRPr="008E07D7" w:rsidRDefault="008E07D7" w:rsidP="00EA68B8">
      <w:pPr>
        <w:ind w:firstLine="454"/>
        <w:jc w:val="both"/>
        <w:rPr>
          <w:rFonts w:ascii="Cambria" w:hAnsi="Cambria"/>
          <w:sz w:val="24"/>
        </w:rPr>
      </w:pPr>
    </w:p>
    <w:p w:rsidR="008E07D7" w:rsidRPr="008E07D7" w:rsidRDefault="000D2008" w:rsidP="00EA68B8">
      <w:pPr>
        <w:ind w:firstLine="454"/>
        <w:jc w:val="both"/>
        <w:rPr>
          <w:rFonts w:ascii="Cambria" w:hAnsi="Cambria"/>
          <w:sz w:val="24"/>
        </w:rPr>
      </w:pPr>
      <w:r>
        <w:rPr>
          <w:rFonts w:ascii="Cambria" w:hAnsi="Cambria"/>
          <w:noProof/>
          <w:sz w:val="24"/>
          <w:lang w:eastAsia="fr-FR"/>
        </w:rPr>
        <mc:AlternateContent>
          <mc:Choice Requires="wps">
            <w:drawing>
              <wp:anchor distT="0" distB="0" distL="114300" distR="114300" simplePos="0" relativeHeight="251649024" behindDoc="0" locked="0" layoutInCell="1" allowOverlap="1">
                <wp:simplePos x="0" y="0"/>
                <wp:positionH relativeFrom="column">
                  <wp:posOffset>367030</wp:posOffset>
                </wp:positionH>
                <wp:positionV relativeFrom="paragraph">
                  <wp:posOffset>329565</wp:posOffset>
                </wp:positionV>
                <wp:extent cx="5372100" cy="270510"/>
                <wp:effectExtent l="0" t="0" r="0"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8E0" w:rsidRPr="00CA7B4F" w:rsidRDefault="008858E0" w:rsidP="008E07D7">
                            <w:pPr>
                              <w:pStyle w:val="Lgende"/>
                              <w:rPr>
                                <w:rFonts w:ascii="Verdana" w:hAnsi="Verdana"/>
                                <w:b w:val="0"/>
                                <w:noProof/>
                                <w:color w:val="auto"/>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5" type="#_x0000_t202" style="position:absolute;left:0;text-align:left;margin-left:28.9pt;margin-top:25.95pt;width:423pt;height:2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" stroked="f">
                <v:textbox inset="0,0,0,0">
                  <w:txbxContent>
                    <w:p w:rsidR="008858E0" w:rsidRPr="00CA7B4F" w:rsidRDefault="008858E0" w:rsidP="008E07D7">
                      <w:pPr>
                        <w:pStyle w:val="Lgende"/>
                        <w:rPr>
                          <w:rFonts w:ascii="Verdana" w:hAnsi="Verdana"/>
                          <w:b w:val="0"/>
                          <w:noProof/>
                          <w:color w:val="auto"/>
                          <w:sz w:val="22"/>
                          <w:szCs w:val="22"/>
                        </w:rPr>
                      </w:pPr>
                    </w:p>
                  </w:txbxContent>
                </v:textbox>
              </v:shape>
            </w:pict>
          </mc:Fallback>
        </mc:AlternateContent>
      </w:r>
    </w:p>
    <w:p w:rsidR="008E07D7" w:rsidRDefault="008E07D7" w:rsidP="00EA68B8"/>
    <w:p w:rsidR="00D62824" w:rsidRDefault="006C1E4C" w:rsidP="005F54DF">
      <w:pPr>
        <w:jc w:val="both"/>
      </w:pPr>
      <w:r>
        <w:t>Le deuxième secteur qui est annexée au traitement d’eau de la dialyse, à quelques centaines de mètres du secteur principal, se décompose en trois zones.</w:t>
      </w:r>
      <w:r w:rsidRPr="00526FA1">
        <w:t xml:space="preserve"> </w:t>
      </w:r>
      <w:r w:rsidRPr="00A72F23">
        <w:t xml:space="preserve">un local réservé aux traitement d’eau du service d’hémodialyse, un local de réparation et de test des équipements de dialyse (générateurs de dialyse) et une zone administrative avec un poste informatique, pour la </w:t>
      </w:r>
      <w:r>
        <w:t>surveillance</w:t>
      </w:r>
      <w:r w:rsidRPr="00A72F23">
        <w:t xml:space="preserve"> du traitement d’eau et </w:t>
      </w:r>
      <w:r>
        <w:t>l’utilisation de la GMAO</w:t>
      </w:r>
      <w:r w:rsidRPr="00A72F23">
        <w:t>.</w:t>
      </w:r>
      <w:r>
        <w:t xml:space="preserve"> Le TSH responsable du service d’hémodialyse, Monsieur COUAILLIER se retrouve ainsi « détaché » une partie du temps de ses collègues à cause de l’éloignement physique des deu</w:t>
      </w:r>
      <w:r w:rsidR="00160FFA">
        <w:t xml:space="preserve">x sites du service biomédical. </w:t>
      </w:r>
    </w:p>
    <w:p w:rsidR="00160FFA" w:rsidRDefault="00160FFA" w:rsidP="00160FFA"/>
    <w:p w:rsidR="00160FFA" w:rsidRDefault="00160FFA" w:rsidP="00300D8D"/>
    <w:p w:rsidR="00D62824" w:rsidRDefault="00D62824" w:rsidP="00160FFA">
      <w:pPr>
        <w:pStyle w:val="Titre2"/>
        <w:numPr>
          <w:ilvl w:val="0"/>
          <w:numId w:val="2"/>
        </w:numPr>
      </w:pPr>
      <w:bookmarkStart w:id="23" w:name="_Toc423607182"/>
      <w:r>
        <w:t>La Réglementation</w:t>
      </w:r>
      <w:bookmarkEnd w:id="23"/>
    </w:p>
    <w:p w:rsidR="00D62824" w:rsidRDefault="00D62824" w:rsidP="00EA68B8"/>
    <w:p w:rsidR="00D62824" w:rsidRDefault="00D62824" w:rsidP="00EA68B8"/>
    <w:p w:rsidR="00D62824" w:rsidRPr="00CA7B4F" w:rsidRDefault="00D62824" w:rsidP="00CA7B4F">
      <w:pPr>
        <w:rPr>
          <w:b/>
        </w:rPr>
      </w:pPr>
      <w:r w:rsidRPr="00CA7B4F">
        <w:rPr>
          <w:b/>
        </w:rPr>
        <w:t>Les Obligations de Maintenance et de Contrôle Qualité</w:t>
      </w:r>
    </w:p>
    <w:p w:rsidR="00D62824" w:rsidRPr="005C5B25" w:rsidRDefault="00D62824" w:rsidP="005F54DF">
      <w:pPr>
        <w:numPr>
          <w:ilvl w:val="0"/>
          <w:numId w:val="5"/>
        </w:numPr>
        <w:spacing w:before="100" w:beforeAutospacing="1" w:after="100" w:afterAutospacing="1"/>
        <w:jc w:val="both"/>
        <w:rPr>
          <w:rFonts w:eastAsia="Times New Roman"/>
          <w:color w:val="000000"/>
          <w:lang w:eastAsia="fr-FR"/>
        </w:rPr>
      </w:pPr>
      <w:r w:rsidRPr="005C5B25">
        <w:rPr>
          <w:rFonts w:eastAsia="Times New Roman"/>
          <w:color w:val="000000"/>
          <w:lang w:eastAsia="fr-FR"/>
        </w:rPr>
        <w:t>Dans le domaine de la maintenance, le service biomédical est concerné par le texte du décret n° 2001-1154 du 5 décembre 2001</w:t>
      </w:r>
      <w:hyperlink w:anchor="_Bibliographie" w:history="1">
        <w:r w:rsidR="001148E8" w:rsidRPr="001148E8">
          <w:rPr>
            <w:rStyle w:val="Lienhypertexte"/>
            <w:rFonts w:eastAsia="Times New Roman"/>
            <w:lang w:eastAsia="fr-FR"/>
          </w:rPr>
          <w:t>[3]</w:t>
        </w:r>
      </w:hyperlink>
      <w:r w:rsidRPr="005C5B25">
        <w:rPr>
          <w:rFonts w:eastAsia="Times New Roman"/>
          <w:color w:val="000000"/>
          <w:lang w:eastAsia="fr-FR"/>
        </w:rPr>
        <w:t xml:space="preserve"> relatif à l'obligation de maintenance et au contrôle de qualité </w:t>
      </w:r>
      <w:r w:rsidRPr="001148E8">
        <w:rPr>
          <w:rFonts w:eastAsia="Times New Roman"/>
          <w:color w:val="000000"/>
          <w:lang w:eastAsia="fr-FR"/>
        </w:rPr>
        <w:t>des</w:t>
      </w:r>
      <w:r w:rsidRPr="005C5B25">
        <w:rPr>
          <w:rFonts w:eastAsia="Times New Roman"/>
          <w:color w:val="000000"/>
          <w:lang w:eastAsia="fr-FR"/>
        </w:rPr>
        <w:t xml:space="preserve"> dispositifs médicaux prévus à l'article L. 5212-1 du code de la santé publique</w:t>
      </w:r>
      <w:r w:rsidR="001148E8">
        <w:rPr>
          <w:rFonts w:eastAsia="Times New Roman"/>
          <w:color w:val="000000"/>
          <w:lang w:eastAsia="fr-FR"/>
        </w:rPr>
        <w:t xml:space="preserve"> </w:t>
      </w:r>
      <w:hyperlink w:anchor="_Bibliographie" w:history="1">
        <w:r w:rsidR="001148E8" w:rsidRPr="001148E8">
          <w:rPr>
            <w:rStyle w:val="Lienhypertexte"/>
            <w:rFonts w:eastAsia="Times New Roman"/>
            <w:lang w:eastAsia="fr-FR"/>
          </w:rPr>
          <w:t>[4]</w:t>
        </w:r>
      </w:hyperlink>
      <w:r w:rsidRPr="005C5B25">
        <w:rPr>
          <w:rFonts w:eastAsia="Times New Roman"/>
          <w:color w:val="000000"/>
          <w:lang w:eastAsia="fr-FR"/>
        </w:rPr>
        <w:t xml:space="preserve"> et de son arrêté du 3 mars 2003 fixant les listes des dispositifs médicaux soumis à l’obligation de maintenance et au contrôle de qualité, mentionnés aux articles L. 5212-1 et D. 665-5-3 du code de la santé publique</w:t>
      </w:r>
      <w:r w:rsidR="001148E8">
        <w:rPr>
          <w:rFonts w:eastAsia="Times New Roman"/>
          <w:color w:val="000000"/>
          <w:lang w:eastAsia="fr-FR"/>
        </w:rPr>
        <w:t xml:space="preserve"> </w:t>
      </w:r>
      <w:hyperlink w:anchor="_Bibliographie" w:history="1">
        <w:r w:rsidR="001148E8" w:rsidRPr="001148E8">
          <w:rPr>
            <w:rStyle w:val="Lienhypertexte"/>
            <w:rFonts w:eastAsia="Times New Roman"/>
            <w:lang w:eastAsia="fr-FR"/>
          </w:rPr>
          <w:t>[5]</w:t>
        </w:r>
      </w:hyperlink>
      <w:r w:rsidRPr="005C5B25">
        <w:rPr>
          <w:rFonts w:eastAsia="Times New Roman"/>
          <w:color w:val="000000"/>
          <w:lang w:eastAsia="fr-FR"/>
        </w:rPr>
        <w:t>.</w:t>
      </w:r>
    </w:p>
    <w:p w:rsidR="00D62824" w:rsidRDefault="00D62824" w:rsidP="005F54DF">
      <w:pPr>
        <w:numPr>
          <w:ilvl w:val="0"/>
          <w:numId w:val="5"/>
        </w:numPr>
        <w:spacing w:before="100" w:beforeAutospacing="1" w:after="100" w:afterAutospacing="1"/>
        <w:jc w:val="both"/>
        <w:rPr>
          <w:rFonts w:eastAsia="Times New Roman"/>
          <w:lang w:eastAsia="fr-FR"/>
        </w:rPr>
      </w:pPr>
      <w:r w:rsidRPr="00D62824">
        <w:rPr>
          <w:rFonts w:eastAsia="Times New Roman"/>
          <w:lang w:eastAsia="fr-FR"/>
        </w:rPr>
        <w:t xml:space="preserve">Pour les dispositifs médicaux mentionnés à l'article D. 665-5-3 </w:t>
      </w:r>
      <w:r w:rsidR="00C158B7" w:rsidRPr="00D62824">
        <w:rPr>
          <w:rFonts w:eastAsia="Times New Roman"/>
          <w:lang w:eastAsia="fr-FR"/>
        </w:rPr>
        <w:t>(énumérés</w:t>
      </w:r>
      <w:r w:rsidRPr="00D62824">
        <w:rPr>
          <w:rFonts w:eastAsia="Times New Roman"/>
          <w:lang w:eastAsia="fr-FR"/>
        </w:rPr>
        <w:t xml:space="preserve"> par l’arrêté du 3 mars 2003)</w:t>
      </w:r>
      <w:r w:rsidR="005A0920">
        <w:rPr>
          <w:rFonts w:eastAsia="Times New Roman"/>
          <w:lang w:eastAsia="fr-FR"/>
        </w:rPr>
        <w:t xml:space="preserve"> </w:t>
      </w:r>
      <w:hyperlink w:anchor="_Bibliographie" w:history="1">
        <w:r w:rsidR="005A0920" w:rsidRPr="005A0920">
          <w:rPr>
            <w:rStyle w:val="Lienhypertexte"/>
            <w:rFonts w:eastAsia="Times New Roman"/>
            <w:lang w:eastAsia="fr-FR"/>
          </w:rPr>
          <w:t>[6]</w:t>
        </w:r>
      </w:hyperlink>
      <w:r w:rsidRPr="00D62824">
        <w:rPr>
          <w:rFonts w:eastAsia="Times New Roman"/>
          <w:lang w:eastAsia="fr-FR"/>
        </w:rPr>
        <w:t>, l'exploitant est tenu pour s’assurer du maintien des performances et de la maintenance :</w:t>
      </w:r>
    </w:p>
    <w:p w:rsidR="00FD7015" w:rsidRPr="00FD7015" w:rsidRDefault="00FD7015" w:rsidP="005F54DF">
      <w:pPr>
        <w:numPr>
          <w:ilvl w:val="1"/>
          <w:numId w:val="5"/>
        </w:numPr>
        <w:spacing w:before="100" w:beforeAutospacing="1" w:after="100" w:afterAutospacing="1"/>
        <w:jc w:val="both"/>
        <w:rPr>
          <w:rFonts w:eastAsia="Times New Roman"/>
          <w:lang w:eastAsia="fr-FR"/>
        </w:rPr>
      </w:pPr>
      <w:r w:rsidRPr="00FD7015">
        <w:rPr>
          <w:rFonts w:eastAsia="Times New Roman"/>
          <w:lang w:eastAsia="fr-FR"/>
        </w:rPr>
        <w:t>De disposer d'un inventaire des dispositifs qu'il exploite, tenu régulièrement à jour, mentionnant pour chacun d'eux les dénominations commune et commerciale du dispositif, le nom de son fabricant et celui du fournisseur, le numéro de série du dispositif, sa localisation et la date de sa première mise en service.</w:t>
      </w:r>
    </w:p>
    <w:p w:rsidR="00054F12" w:rsidRPr="00054F12" w:rsidRDefault="00054F12" w:rsidP="005F54DF">
      <w:pPr>
        <w:numPr>
          <w:ilvl w:val="1"/>
          <w:numId w:val="5"/>
        </w:numPr>
        <w:spacing w:before="100" w:beforeAutospacing="1" w:after="100" w:afterAutospacing="1"/>
        <w:jc w:val="both"/>
        <w:rPr>
          <w:rFonts w:eastAsia="Times New Roman"/>
          <w:lang w:eastAsia="fr-FR"/>
        </w:rPr>
      </w:pPr>
      <w:r w:rsidRPr="00054F12">
        <w:rPr>
          <w:rFonts w:eastAsia="Times New Roman"/>
          <w:lang w:eastAsia="fr-FR"/>
        </w:rPr>
        <w:t>De définir et mettre en œuvre une organisation destinée à s'assurer de l'exécution de la maintenance et du contrôle de qualité interne ou externe des dispositifs dont il précise les modalités, qui sont transcrites dans un document.</w:t>
      </w:r>
    </w:p>
    <w:p w:rsidR="00054F12" w:rsidRPr="00054F12" w:rsidRDefault="00054F12" w:rsidP="005F54DF">
      <w:pPr>
        <w:numPr>
          <w:ilvl w:val="1"/>
          <w:numId w:val="5"/>
        </w:numPr>
        <w:spacing w:before="100" w:beforeAutospacing="1" w:after="100" w:afterAutospacing="1"/>
        <w:jc w:val="both"/>
        <w:rPr>
          <w:rFonts w:eastAsia="Times New Roman"/>
          <w:lang w:eastAsia="fr-FR"/>
        </w:rPr>
      </w:pPr>
      <w:r w:rsidRPr="00054F12">
        <w:rPr>
          <w:rFonts w:eastAsia="Times New Roman"/>
          <w:lang w:eastAsia="fr-FR"/>
        </w:rPr>
        <w:t>De disposer d'informations permettant d'apprécier les dispositions adoptées pour l'organisation de la maintenance et du contrôle de qualité interne ou externe, ainsi que les modalités de leur exécution.</w:t>
      </w:r>
    </w:p>
    <w:p w:rsidR="00054F12" w:rsidRPr="00054F12" w:rsidRDefault="00054F12" w:rsidP="005F54DF">
      <w:pPr>
        <w:numPr>
          <w:ilvl w:val="1"/>
          <w:numId w:val="5"/>
        </w:numPr>
        <w:spacing w:before="100" w:beforeAutospacing="1" w:after="100" w:afterAutospacing="1"/>
        <w:jc w:val="both"/>
        <w:rPr>
          <w:rFonts w:eastAsia="Times New Roman"/>
          <w:lang w:eastAsia="fr-FR"/>
        </w:rPr>
      </w:pPr>
      <w:r w:rsidRPr="00054F12">
        <w:rPr>
          <w:rFonts w:eastAsia="Times New Roman"/>
          <w:lang w:eastAsia="fr-FR"/>
        </w:rPr>
        <w:t>De mettre en œuvre les contrôles prévus par l'article D. 665-5-4</w:t>
      </w:r>
      <w:r w:rsidR="005A0920">
        <w:rPr>
          <w:rFonts w:eastAsia="Times New Roman"/>
          <w:lang w:eastAsia="fr-FR"/>
        </w:rPr>
        <w:t xml:space="preserve"> </w:t>
      </w:r>
      <w:hyperlink w:anchor="_Bibliographie" w:history="1">
        <w:r w:rsidR="005A0920" w:rsidRPr="005A0920">
          <w:rPr>
            <w:rStyle w:val="Lienhypertexte"/>
            <w:rFonts w:eastAsia="Times New Roman"/>
            <w:lang w:eastAsia="fr-FR"/>
          </w:rPr>
          <w:t>[7]</w:t>
        </w:r>
      </w:hyperlink>
      <w:r w:rsidRPr="00054F12">
        <w:rPr>
          <w:rFonts w:eastAsia="Times New Roman"/>
          <w:lang w:eastAsia="fr-FR"/>
        </w:rPr>
        <w:t>.</w:t>
      </w:r>
    </w:p>
    <w:p w:rsidR="00054F12" w:rsidRPr="00054F12" w:rsidRDefault="00054F12" w:rsidP="005F54DF">
      <w:pPr>
        <w:numPr>
          <w:ilvl w:val="1"/>
          <w:numId w:val="5"/>
        </w:numPr>
        <w:spacing w:before="100" w:beforeAutospacing="1" w:after="100" w:afterAutospacing="1"/>
        <w:jc w:val="both"/>
        <w:rPr>
          <w:rFonts w:eastAsia="Times New Roman"/>
          <w:lang w:eastAsia="fr-FR"/>
        </w:rPr>
      </w:pPr>
      <w:r w:rsidRPr="00054F12">
        <w:rPr>
          <w:rFonts w:eastAsia="Times New Roman"/>
          <w:lang w:eastAsia="fr-FR"/>
        </w:rPr>
        <w:t>Les contrôles dont les modalités particulières publiées par l’A</w:t>
      </w:r>
      <w:r>
        <w:rPr>
          <w:rFonts w:eastAsia="Times New Roman"/>
          <w:lang w:eastAsia="fr-FR"/>
        </w:rPr>
        <w:t>NSM</w:t>
      </w:r>
      <w:r w:rsidR="005A0920">
        <w:rPr>
          <w:rFonts w:eastAsia="Times New Roman"/>
          <w:lang w:eastAsia="fr-FR"/>
        </w:rPr>
        <w:t xml:space="preserve"> </w:t>
      </w:r>
      <w:hyperlink w:anchor="_Bibliographie" w:history="1">
        <w:r w:rsidR="005A0920" w:rsidRPr="005A0920">
          <w:rPr>
            <w:rStyle w:val="Lienhypertexte"/>
            <w:rFonts w:eastAsia="Times New Roman"/>
            <w:lang w:eastAsia="fr-FR"/>
          </w:rPr>
          <w:t>[8]</w:t>
        </w:r>
      </w:hyperlink>
      <w:r>
        <w:rPr>
          <w:rFonts w:eastAsia="Times New Roman"/>
          <w:lang w:eastAsia="fr-FR"/>
        </w:rPr>
        <w:t xml:space="preserve"> </w:t>
      </w:r>
      <w:r w:rsidRPr="00054F12">
        <w:rPr>
          <w:rFonts w:eastAsia="Times New Roman"/>
          <w:lang w:eastAsia="fr-FR"/>
        </w:rPr>
        <w:t>fixent notamment :</w:t>
      </w:r>
    </w:p>
    <w:p w:rsidR="00125E79" w:rsidRPr="00A803BD" w:rsidRDefault="00125E79" w:rsidP="005F54DF">
      <w:pPr>
        <w:numPr>
          <w:ilvl w:val="2"/>
          <w:numId w:val="5"/>
        </w:numPr>
        <w:spacing w:before="100" w:beforeAutospacing="1" w:after="100" w:afterAutospacing="1"/>
        <w:jc w:val="both"/>
        <w:rPr>
          <w:rFonts w:eastAsia="Times New Roman"/>
          <w:lang w:eastAsia="fr-FR"/>
        </w:rPr>
      </w:pPr>
      <w:r w:rsidRPr="00125E79">
        <w:rPr>
          <w:rFonts w:eastAsia="Times New Roman"/>
          <w:lang w:eastAsia="fr-FR"/>
        </w:rPr>
        <w:t xml:space="preserve">les critères d'acceptabilité auxquels doivent répondre les performances ou les caractéristiques des dispositifs médicaux soumis au contrôle de qualité interne ou externe. </w:t>
      </w:r>
    </w:p>
    <w:p w:rsidR="00125E79" w:rsidRPr="00125E79" w:rsidRDefault="00125E79" w:rsidP="005F54DF">
      <w:pPr>
        <w:numPr>
          <w:ilvl w:val="2"/>
          <w:numId w:val="5"/>
        </w:numPr>
        <w:spacing w:before="100" w:beforeAutospacing="1" w:after="100" w:afterAutospacing="1"/>
        <w:jc w:val="both"/>
        <w:rPr>
          <w:rFonts w:eastAsia="Times New Roman"/>
          <w:lang w:eastAsia="fr-FR"/>
        </w:rPr>
      </w:pPr>
      <w:r w:rsidRPr="00125E79">
        <w:rPr>
          <w:rFonts w:eastAsia="Times New Roman"/>
          <w:lang w:eastAsia="fr-FR"/>
        </w:rPr>
        <w:t xml:space="preserve">la nature des opérations de contrôle à mettre en œuvre pour s'assurer du maintien des performances des dispositifs médicaux et les modalités de leur réalisation. </w:t>
      </w:r>
    </w:p>
    <w:p w:rsidR="00125E79" w:rsidRPr="00A803BD" w:rsidRDefault="00125E79" w:rsidP="005F54DF">
      <w:pPr>
        <w:numPr>
          <w:ilvl w:val="2"/>
          <w:numId w:val="5"/>
        </w:numPr>
        <w:spacing w:before="100" w:beforeAutospacing="1" w:after="100" w:afterAutospacing="1"/>
        <w:jc w:val="both"/>
        <w:rPr>
          <w:rFonts w:eastAsia="Times New Roman"/>
          <w:lang w:eastAsia="fr-FR"/>
        </w:rPr>
      </w:pPr>
      <w:r w:rsidRPr="00125E79">
        <w:rPr>
          <w:rFonts w:eastAsia="Times New Roman"/>
          <w:lang w:eastAsia="fr-FR"/>
        </w:rPr>
        <w:t>la périodicité des contrôles et les situations nécessitant un contrôle en dehors des contrôles périodiques.</w:t>
      </w:r>
    </w:p>
    <w:p w:rsidR="00125E79" w:rsidRPr="00125E79" w:rsidRDefault="00125E79" w:rsidP="005F54DF">
      <w:pPr>
        <w:numPr>
          <w:ilvl w:val="2"/>
          <w:numId w:val="5"/>
        </w:numPr>
        <w:spacing w:before="100" w:beforeAutospacing="1" w:after="100" w:afterAutospacing="1"/>
        <w:jc w:val="both"/>
        <w:rPr>
          <w:rFonts w:ascii="Times New Roman" w:eastAsia="Times New Roman" w:hAnsi="Times New Roman"/>
          <w:lang w:eastAsia="fr-FR"/>
        </w:rPr>
      </w:pPr>
      <w:r w:rsidRPr="00125E79">
        <w:lastRenderedPageBreak/>
        <w:t>la nature des opérations de maintenance des dispositifs médicaux qui nécessitent un nouveau contrôle en dehors des contrôles périodiques</w:t>
      </w:r>
    </w:p>
    <w:p w:rsidR="00125E79" w:rsidRPr="00A803BD" w:rsidRDefault="00125E79" w:rsidP="005F54DF">
      <w:pPr>
        <w:numPr>
          <w:ilvl w:val="2"/>
          <w:numId w:val="5"/>
        </w:numPr>
        <w:spacing w:before="100" w:beforeAutospacing="1" w:after="100" w:afterAutospacing="1"/>
        <w:jc w:val="both"/>
        <w:rPr>
          <w:rFonts w:ascii="Times New Roman" w:eastAsia="Times New Roman" w:hAnsi="Times New Roman"/>
          <w:lang w:eastAsia="fr-FR"/>
        </w:rPr>
      </w:pPr>
      <w:r w:rsidRPr="00125E79">
        <w:t>les recommandations en matière d'utilisation et de remise en conformité compte tenu des dégradations ou des insuffisances de performances ou des caractéristiques constatées ainsi que, le cas échéant, les délais laissés à l'exploitant pour remettre en conformité les dispositifs. </w:t>
      </w:r>
    </w:p>
    <w:p w:rsidR="00A803BD" w:rsidRPr="00A803BD" w:rsidRDefault="00A803BD" w:rsidP="005F54DF">
      <w:pPr>
        <w:numPr>
          <w:ilvl w:val="1"/>
          <w:numId w:val="5"/>
        </w:numPr>
        <w:spacing w:before="100" w:beforeAutospacing="1" w:after="100" w:afterAutospacing="1"/>
        <w:jc w:val="both"/>
        <w:rPr>
          <w:rFonts w:eastAsia="Times New Roman"/>
          <w:lang w:eastAsia="fr-FR"/>
        </w:rPr>
      </w:pPr>
      <w:r w:rsidRPr="00A803BD">
        <w:rPr>
          <w:rFonts w:eastAsia="Times New Roman"/>
          <w:lang w:eastAsia="fr-FR"/>
        </w:rPr>
        <w:t>De tenir à jour, pour chaque dispositif médical, un registre dans lequel sont consignées toutes les opérations de maintenance et de contrôle de qualité interne ou externe, avec pour chacune d'elles l'identité de la personne qui les a réalisées et, le cas échéant, de son employeur, la date de réalisation des opérations effectuées et, le cas échéant, la date d'arrêt et de reprise d'exploitation en cas de non-conformité, la nature de ces opérations, le niveau de performances obtenu, et le résultat concernant la conformité du dispositif médical ; ce registre doit être conservé minimum cinq ans après la fin d'exploitation du dispositif.</w:t>
      </w:r>
    </w:p>
    <w:p w:rsidR="00A803BD" w:rsidRDefault="00A803BD" w:rsidP="005F54DF">
      <w:pPr>
        <w:numPr>
          <w:ilvl w:val="1"/>
          <w:numId w:val="5"/>
        </w:numPr>
        <w:spacing w:before="100" w:beforeAutospacing="1" w:after="100" w:afterAutospacing="1"/>
        <w:jc w:val="both"/>
        <w:rPr>
          <w:rFonts w:eastAsia="Times New Roman" w:cs="Arial"/>
          <w:lang w:eastAsia="fr-FR"/>
        </w:rPr>
      </w:pPr>
      <w:r w:rsidRPr="00A803BD">
        <w:rPr>
          <w:rFonts w:eastAsia="Times New Roman" w:cs="Arial"/>
          <w:lang w:eastAsia="fr-FR"/>
        </w:rPr>
        <w:t>De permettre l'accès aux dispositifs médicaux et aux informations prévues par le présent article à toute personne en charge des opérations de maintenance et de contrôle de qualité.</w:t>
      </w:r>
    </w:p>
    <w:p w:rsidR="00273B04" w:rsidRPr="00CA7B4F" w:rsidRDefault="00273B04" w:rsidP="00CA7B4F">
      <w:pPr>
        <w:rPr>
          <w:b/>
          <w:lang w:eastAsia="fr-FR"/>
        </w:rPr>
      </w:pPr>
      <w:r w:rsidRPr="00CA7B4F">
        <w:rPr>
          <w:b/>
          <w:lang w:eastAsia="fr-FR"/>
        </w:rPr>
        <w:t>Critère 8K Référentiel V2010 de l’HAS</w:t>
      </w:r>
    </w:p>
    <w:p w:rsidR="00E360D9" w:rsidRPr="00E360D9" w:rsidRDefault="004E0393" w:rsidP="005F54DF">
      <w:pPr>
        <w:spacing w:after="240"/>
        <w:ind w:left="360"/>
        <w:jc w:val="both"/>
        <w:rPr>
          <w:rFonts w:eastAsia="Times New Roman"/>
          <w:color w:val="660066"/>
          <w:sz w:val="18"/>
          <w:szCs w:val="18"/>
          <w:lang w:eastAsia="fr-FR"/>
        </w:rPr>
      </w:pPr>
      <w:r>
        <w:rPr>
          <w:rFonts w:eastAsia="Times New Roman"/>
          <w:lang w:eastAsia="fr-FR"/>
        </w:rPr>
        <w:t xml:space="preserve">    </w:t>
      </w:r>
      <w:r w:rsidR="00E360D9" w:rsidRPr="00E360D9">
        <w:rPr>
          <w:rFonts w:eastAsia="Times New Roman"/>
          <w:lang w:eastAsia="fr-FR"/>
        </w:rPr>
        <w:t>La Haute Autorité de Santé (HAS) a publié en juin 2009 une certification (V2010) qui est obligatoire pour tous les établissements de santé privé et public en France. Cette certification est une procédure d’évaluation externe des établissements de santé, réalisée par des experts de la HAS. Elle contient 28 références et 82 critères, dont un critère, le 8K, qui s’intitule : « gestion des équipements biomédicaux ». Il est réparti en trois étapes : prévoir, mettre en œuvre, et évaluer/améliorer.</w:t>
      </w:r>
      <w:r w:rsidR="00E360D9" w:rsidRPr="00E360D9">
        <w:rPr>
          <w:rFonts w:eastAsia="Times New Roman"/>
          <w:color w:val="660066"/>
          <w:sz w:val="18"/>
          <w:szCs w:val="18"/>
          <w:lang w:eastAsia="fr-FR"/>
        </w:rPr>
        <w:t xml:space="preserve"> </w:t>
      </w:r>
      <w:bookmarkStart w:id="24" w:name="fig8"/>
      <w:bookmarkEnd w:id="24"/>
    </w:p>
    <w:p w:rsidR="0047124B" w:rsidRDefault="002C48F0" w:rsidP="0047124B">
      <w:pPr>
        <w:keepNext/>
        <w:spacing w:after="0"/>
        <w:jc w:val="center"/>
      </w:pPr>
      <w:r w:rsidRPr="00E360D9">
        <w:rPr>
          <w:rFonts w:eastAsia="Times New Roman"/>
          <w:noProof/>
          <w:color w:val="660066"/>
          <w:sz w:val="18"/>
          <w:szCs w:val="18"/>
          <w:lang w:eastAsia="fr-FR"/>
        </w:rPr>
        <w:drawing>
          <wp:inline distT="0" distB="0" distL="0" distR="0">
            <wp:extent cx="5305425" cy="2095500"/>
            <wp:effectExtent l="0" t="0" r="0" b="0"/>
            <wp:docPr id="8" name="Image 8" descr="critère 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itère 8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5425" cy="2095500"/>
                    </a:xfrm>
                    <a:prstGeom prst="rect">
                      <a:avLst/>
                    </a:prstGeom>
                    <a:noFill/>
                    <a:ln>
                      <a:noFill/>
                    </a:ln>
                  </pic:spPr>
                </pic:pic>
              </a:graphicData>
            </a:graphic>
          </wp:inline>
        </w:drawing>
      </w:r>
    </w:p>
    <w:p w:rsidR="00E360D9" w:rsidRPr="00E360D9" w:rsidRDefault="0047124B" w:rsidP="0047124B">
      <w:pPr>
        <w:pStyle w:val="Lgende"/>
        <w:jc w:val="center"/>
        <w:rPr>
          <w:rFonts w:eastAsia="Times New Roman"/>
          <w:color w:val="660066"/>
          <w:lang w:eastAsia="fr-FR"/>
        </w:rPr>
      </w:pPr>
      <w:bookmarkStart w:id="25" w:name="_Toc422080964"/>
      <w:r>
        <w:t xml:space="preserve">Figure </w:t>
      </w:r>
      <w:r w:rsidR="000D2008">
        <w:fldChar w:fldCharType="begin"/>
      </w:r>
      <w:r w:rsidR="000D2008">
        <w:instrText xml:space="preserve"> SEQ Figure \* ARABIC </w:instrText>
      </w:r>
      <w:r w:rsidR="000D2008">
        <w:fldChar w:fldCharType="separate"/>
      </w:r>
      <w:r w:rsidR="00C339F6">
        <w:rPr>
          <w:noProof/>
        </w:rPr>
        <w:t>10</w:t>
      </w:r>
      <w:r w:rsidR="000D2008">
        <w:rPr>
          <w:noProof/>
        </w:rPr>
        <w:fldChar w:fldCharType="end"/>
      </w:r>
      <w:r>
        <w:t xml:space="preserve"> : Critère 8K de l'HAS</w:t>
      </w:r>
      <w:bookmarkEnd w:id="25"/>
    </w:p>
    <w:p w:rsidR="00CA7B4F" w:rsidRPr="00E360D9" w:rsidRDefault="00CA7B4F" w:rsidP="00EA68B8">
      <w:pPr>
        <w:ind w:left="360"/>
        <w:rPr>
          <w:lang w:eastAsia="fr-FR"/>
        </w:rPr>
      </w:pPr>
    </w:p>
    <w:p w:rsidR="0010663B" w:rsidRDefault="0010663B" w:rsidP="005F54DF">
      <w:pPr>
        <w:numPr>
          <w:ilvl w:val="0"/>
          <w:numId w:val="7"/>
        </w:numPr>
        <w:jc w:val="both"/>
        <w:rPr>
          <w:rFonts w:cs="Verdana"/>
        </w:rPr>
      </w:pPr>
      <w:r w:rsidRPr="0010663B">
        <w:rPr>
          <w:rFonts w:eastAsia="Times New Roman"/>
          <w:u w:val="single"/>
          <w:lang w:eastAsia="fr-FR"/>
        </w:rPr>
        <w:lastRenderedPageBreak/>
        <w:t>Prévoir</w:t>
      </w:r>
      <w:r>
        <w:rPr>
          <w:rFonts w:eastAsia="Times New Roman"/>
          <w:lang w:eastAsia="fr-FR"/>
        </w:rPr>
        <w:t xml:space="preserve"> : </w:t>
      </w:r>
      <w:r w:rsidRPr="00E360D9">
        <w:rPr>
          <w:rFonts w:cs="Verdana"/>
        </w:rPr>
        <w:t xml:space="preserve">L’établissement a défini un système de gestion des équipements biomédicaux, comprenant un plan pluriannuel de remplacement et d’investissement. Une procédure (équipement de secours, solution dégradée ou dépannage d’urgence) permettant de répondre à une panne d’un équipement biomédical </w:t>
      </w:r>
      <w:r w:rsidRPr="00E360D9">
        <w:rPr>
          <w:rFonts w:cs="Verdana"/>
          <w:b/>
        </w:rPr>
        <w:t>critique</w:t>
      </w:r>
      <w:r w:rsidRPr="00E360D9">
        <w:rPr>
          <w:rFonts w:cs="Verdana"/>
        </w:rPr>
        <w:t xml:space="preserve"> est formalisée et opérationnelle. </w:t>
      </w:r>
    </w:p>
    <w:p w:rsidR="0010663B" w:rsidRDefault="0010663B" w:rsidP="005F54DF">
      <w:pPr>
        <w:numPr>
          <w:ilvl w:val="0"/>
          <w:numId w:val="7"/>
        </w:numPr>
        <w:jc w:val="both"/>
        <w:rPr>
          <w:rFonts w:cs="Verdana"/>
        </w:rPr>
      </w:pPr>
      <w:r w:rsidRPr="0010663B">
        <w:rPr>
          <w:rFonts w:cs="Verdana"/>
          <w:u w:val="single"/>
        </w:rPr>
        <w:t>Mettre en œuvre</w:t>
      </w:r>
      <w:r>
        <w:rPr>
          <w:rFonts w:cs="Verdana"/>
        </w:rPr>
        <w:t xml:space="preserve"> : </w:t>
      </w:r>
      <w:r w:rsidRPr="00E360D9">
        <w:rPr>
          <w:rFonts w:cs="Verdana"/>
        </w:rPr>
        <w:t xml:space="preserve">Le système de gestion des équipements biomédicaux est mis en œuvre sous la responsabilité d’un professionnel identifié. La maintenance des équipements biomédicaux </w:t>
      </w:r>
      <w:r w:rsidRPr="00E360D9">
        <w:rPr>
          <w:rFonts w:cs="Verdana"/>
          <w:b/>
        </w:rPr>
        <w:t>critiques</w:t>
      </w:r>
      <w:r w:rsidRPr="00E360D9">
        <w:rPr>
          <w:rFonts w:cs="Verdana"/>
        </w:rPr>
        <w:t xml:space="preserve"> est assurée et les actions sont tracées. Les professionnels disposent des documents nécessaires à l’exploitation des équipements biomédicaux. </w:t>
      </w:r>
    </w:p>
    <w:p w:rsidR="0010663B" w:rsidRDefault="0010663B" w:rsidP="005F54DF">
      <w:pPr>
        <w:numPr>
          <w:ilvl w:val="0"/>
          <w:numId w:val="7"/>
        </w:numPr>
        <w:jc w:val="both"/>
        <w:rPr>
          <w:rFonts w:cs="Verdana"/>
        </w:rPr>
      </w:pPr>
      <w:r w:rsidRPr="0010663B">
        <w:rPr>
          <w:rFonts w:cs="Verdana"/>
          <w:u w:val="single"/>
        </w:rPr>
        <w:t>Evaluer et Améliorer</w:t>
      </w:r>
      <w:r>
        <w:rPr>
          <w:rFonts w:cs="Verdana"/>
        </w:rPr>
        <w:t xml:space="preserve"> : </w:t>
      </w:r>
      <w:r w:rsidRPr="00E360D9">
        <w:rPr>
          <w:rFonts w:cs="Verdana"/>
        </w:rPr>
        <w:t>La gestion des équipements biomédicaux est évaluée et donne lieu à des actions d’amélioration.</w:t>
      </w:r>
    </w:p>
    <w:p w:rsidR="00D53C9A" w:rsidRDefault="00D53C9A" w:rsidP="00EA68B8">
      <w:pPr>
        <w:rPr>
          <w:rFonts w:cs="Verdana"/>
        </w:rPr>
      </w:pPr>
    </w:p>
    <w:p w:rsidR="00D53C9A" w:rsidRDefault="00D53C9A" w:rsidP="00EA68B8">
      <w:pPr>
        <w:rPr>
          <w:rFonts w:cs="Verdana"/>
        </w:rPr>
      </w:pPr>
    </w:p>
    <w:p w:rsidR="0010663B" w:rsidRPr="00CA7B4F" w:rsidRDefault="0010663B" w:rsidP="00CA7B4F">
      <w:pPr>
        <w:rPr>
          <w:b/>
        </w:rPr>
      </w:pPr>
      <w:r w:rsidRPr="00CA7B4F">
        <w:rPr>
          <w:b/>
        </w:rPr>
        <w:t>Norme NFS 99-170</w:t>
      </w:r>
    </w:p>
    <w:p w:rsidR="00480E83" w:rsidRDefault="004E0393" w:rsidP="00480E83">
      <w:pPr>
        <w:spacing w:before="100" w:beforeAutospacing="1" w:after="100" w:afterAutospacing="1"/>
        <w:ind w:left="360"/>
        <w:jc w:val="both"/>
      </w:pPr>
      <w:r>
        <w:t xml:space="preserve">    </w:t>
      </w:r>
      <w:r w:rsidR="00877278">
        <w:t>La norme NF S99-170</w:t>
      </w:r>
      <w:r w:rsidR="005A0920">
        <w:t xml:space="preserve"> </w:t>
      </w:r>
      <w:hyperlink w:anchor="_Bibliographie" w:history="1">
        <w:r w:rsidR="005A0920" w:rsidRPr="005A0920">
          <w:rPr>
            <w:rStyle w:val="Lienhypertexte"/>
          </w:rPr>
          <w:t>[9]</w:t>
        </w:r>
      </w:hyperlink>
      <w:r w:rsidR="00877278">
        <w:t>, éditée en mai 2013 est issue de la norme ISO 13485</w:t>
      </w:r>
      <w:r w:rsidR="005A0920">
        <w:t xml:space="preserve"> </w:t>
      </w:r>
      <w:hyperlink w:anchor="_Bibliographie" w:history="1">
        <w:r w:rsidR="005A0920" w:rsidRPr="005A0920">
          <w:rPr>
            <w:rStyle w:val="Lienhypertexte"/>
          </w:rPr>
          <w:t>[10]</w:t>
        </w:r>
      </w:hyperlink>
      <w:r w:rsidR="00877278">
        <w:t xml:space="preserve"> portant sur les dispositifs médicaux. La norme NF EN ISO 13485 est bien connue des fabricants de dispositifs médicaux puisque le respect de ses exigences permet d’obtenir plus aisément le marquage CE. Cependant très peu de services biomédicaux sont certifiés sur cette norme qui est reconnue pour ne pas être directement adaptée aux exploitants de dispositifs médicaux.</w:t>
      </w:r>
      <w:r w:rsidR="00877278">
        <w:br/>
        <w:t xml:space="preserve">La norme NF S99-170 est la première norme qui porte sur la maintenance et la gestion des risques des dispositifs médicaux, deux activités clés des exploitants de dispositifs médicaux. Ce terme désigne toute structure utilisant </w:t>
      </w:r>
    </w:p>
    <w:p w:rsidR="00FC3156" w:rsidRDefault="00877278" w:rsidP="005F54DF">
      <w:pPr>
        <w:spacing w:before="100" w:beforeAutospacing="1" w:after="100" w:afterAutospacing="1"/>
        <w:ind w:left="360"/>
        <w:jc w:val="both"/>
      </w:pPr>
      <w:r>
        <w:t xml:space="preserve">des dispositifs médicaux comme les services biomédicaux en établissement de santé. </w:t>
      </w:r>
    </w:p>
    <w:p w:rsidR="00FD7015" w:rsidRDefault="00877278" w:rsidP="005F54DF">
      <w:pPr>
        <w:spacing w:before="100" w:beforeAutospacing="1" w:after="100" w:afterAutospacing="1"/>
        <w:ind w:left="360"/>
        <w:jc w:val="both"/>
      </w:pPr>
      <w:r>
        <w:br/>
        <w:t>Les chapitres d’exigences de la NF S99-170 sont repris dans les chapitres</w:t>
      </w:r>
      <w:r w:rsidR="006D0E3A">
        <w:t xml:space="preserve">     </w:t>
      </w:r>
      <w:r>
        <w:t xml:space="preserve"> 4 à 8 :</w:t>
      </w:r>
    </w:p>
    <w:p w:rsidR="00FC3156" w:rsidRPr="00FC3156" w:rsidRDefault="00FC3156" w:rsidP="005F54DF">
      <w:pPr>
        <w:numPr>
          <w:ilvl w:val="0"/>
          <w:numId w:val="8"/>
        </w:numPr>
        <w:spacing w:before="100" w:beforeAutospacing="1" w:after="100" w:afterAutospacing="1"/>
        <w:jc w:val="both"/>
        <w:rPr>
          <w:rFonts w:eastAsia="Times New Roman"/>
          <w:lang w:eastAsia="fr-FR"/>
        </w:rPr>
      </w:pPr>
      <w:r w:rsidRPr="00FC3156">
        <w:rPr>
          <w:rFonts w:eastAsia="Times New Roman"/>
          <w:lang w:eastAsia="fr-FR"/>
        </w:rPr>
        <w:t> </w:t>
      </w:r>
      <w:r w:rsidRPr="00FC3156">
        <w:rPr>
          <w:rFonts w:eastAsia="Times New Roman"/>
          <w:bCs/>
          <w:lang w:eastAsia="fr-FR"/>
        </w:rPr>
        <w:t xml:space="preserve">Article 4 : </w:t>
      </w:r>
      <w:r w:rsidRPr="00FC3156">
        <w:rPr>
          <w:rFonts w:eastAsia="Times New Roman"/>
          <w:bCs/>
          <w:u w:val="single"/>
          <w:lang w:eastAsia="fr-FR"/>
        </w:rPr>
        <w:t>Système de management de la qualité</w:t>
      </w:r>
    </w:p>
    <w:p w:rsidR="00FC3156" w:rsidRPr="00FC3156" w:rsidRDefault="00FC3156" w:rsidP="005F54DF">
      <w:pPr>
        <w:spacing w:after="100"/>
        <w:ind w:left="360"/>
        <w:jc w:val="both"/>
        <w:rPr>
          <w:rFonts w:eastAsia="Times New Roman"/>
          <w:lang w:eastAsia="fr-FR"/>
        </w:rPr>
      </w:pPr>
      <w:r w:rsidRPr="00FC3156">
        <w:rPr>
          <w:rFonts w:eastAsia="Times New Roman"/>
          <w:lang w:eastAsia="fr-FR"/>
        </w:rPr>
        <w:t xml:space="preserve">Cet article défini les exigences du service biomédical sur sa politique </w:t>
      </w:r>
      <w:r w:rsidR="00C158B7" w:rsidRPr="00FC3156">
        <w:rPr>
          <w:rFonts w:eastAsia="Times New Roman"/>
          <w:lang w:eastAsia="fr-FR"/>
        </w:rPr>
        <w:t>qualité</w:t>
      </w:r>
      <w:r w:rsidR="00C158B7">
        <w:rPr>
          <w:rFonts w:eastAsia="Times New Roman"/>
          <w:lang w:eastAsia="fr-FR"/>
        </w:rPr>
        <w:t>,</w:t>
      </w:r>
      <w:r>
        <w:rPr>
          <w:rFonts w:eastAsia="Times New Roman"/>
          <w:lang w:eastAsia="fr-FR"/>
        </w:rPr>
        <w:t xml:space="preserve"> celle-ci concernant</w:t>
      </w:r>
      <w:r w:rsidRPr="00FC3156">
        <w:rPr>
          <w:rFonts w:eastAsia="Times New Roman"/>
          <w:lang w:eastAsia="fr-FR"/>
        </w:rPr>
        <w:t xml:space="preserve"> le système de management de la qualité de la maintenance et la gestion des risques associés. L’exploitant doit alors mettre en œuvre et tenir à jour son système de management de la qualité en suivant </w:t>
      </w:r>
      <w:r w:rsidRPr="00FC3156">
        <w:rPr>
          <w:rFonts w:eastAsia="Times New Roman"/>
          <w:lang w:eastAsia="fr-FR"/>
        </w:rPr>
        <w:lastRenderedPageBreak/>
        <w:t xml:space="preserve">les exigences légales, réglementaires et normatives. A cet effet, l’exploitant doit fournir des preuves documentaires, telle que le </w:t>
      </w:r>
      <w:r w:rsidRPr="00FC3156">
        <w:rPr>
          <w:rFonts w:eastAsia="Times New Roman"/>
          <w:bCs/>
          <w:lang w:eastAsia="fr-FR"/>
        </w:rPr>
        <w:t>manuel qualité</w:t>
      </w:r>
      <w:r w:rsidRPr="00FC3156">
        <w:rPr>
          <w:rFonts w:eastAsia="Times New Roman"/>
          <w:lang w:eastAsia="fr-FR"/>
        </w:rPr>
        <w:t xml:space="preserve">, une </w:t>
      </w:r>
      <w:r w:rsidRPr="00FC3156">
        <w:rPr>
          <w:rFonts w:eastAsia="Times New Roman"/>
          <w:bCs/>
          <w:lang w:eastAsia="fr-FR"/>
        </w:rPr>
        <w:t>procédure pour la maîtrise des documents</w:t>
      </w:r>
      <w:r w:rsidRPr="00FC3156">
        <w:rPr>
          <w:rFonts w:eastAsia="Times New Roman"/>
          <w:lang w:eastAsia="fr-FR"/>
        </w:rPr>
        <w:t xml:space="preserve"> et une </w:t>
      </w:r>
      <w:r w:rsidRPr="00FC3156">
        <w:rPr>
          <w:rFonts w:eastAsia="Times New Roman"/>
          <w:bCs/>
          <w:lang w:eastAsia="fr-FR"/>
        </w:rPr>
        <w:t>de maîtrise des enregistrements</w:t>
      </w:r>
      <w:r w:rsidRPr="00FC3156">
        <w:rPr>
          <w:rFonts w:eastAsia="Times New Roman"/>
          <w:lang w:eastAsia="fr-FR"/>
        </w:rPr>
        <w:t xml:space="preserve">. </w:t>
      </w:r>
    </w:p>
    <w:p w:rsidR="00FC3156" w:rsidRPr="00FC3156" w:rsidRDefault="00FC3156" w:rsidP="005F54DF">
      <w:pPr>
        <w:numPr>
          <w:ilvl w:val="0"/>
          <w:numId w:val="9"/>
        </w:numPr>
        <w:spacing w:before="100" w:beforeAutospacing="1" w:after="100" w:afterAutospacing="1"/>
        <w:jc w:val="both"/>
        <w:rPr>
          <w:rFonts w:eastAsia="Times New Roman"/>
          <w:lang w:eastAsia="fr-FR"/>
        </w:rPr>
      </w:pPr>
      <w:r w:rsidRPr="00FC3156">
        <w:rPr>
          <w:rFonts w:eastAsia="Times New Roman"/>
          <w:bCs/>
          <w:lang w:eastAsia="fr-FR"/>
        </w:rPr>
        <w:t xml:space="preserve">Article 5 : </w:t>
      </w:r>
      <w:r w:rsidRPr="00FC3156">
        <w:rPr>
          <w:rFonts w:eastAsia="Times New Roman"/>
          <w:bCs/>
          <w:u w:val="single"/>
          <w:lang w:eastAsia="fr-FR"/>
        </w:rPr>
        <w:t>Responsabilité de la direction</w:t>
      </w:r>
      <w:r w:rsidRPr="00FC3156">
        <w:rPr>
          <w:rFonts w:eastAsia="Times New Roman"/>
          <w:bCs/>
          <w:lang w:eastAsia="fr-FR"/>
        </w:rPr>
        <w:t xml:space="preserve"> </w:t>
      </w:r>
    </w:p>
    <w:p w:rsidR="00FC3156" w:rsidRPr="00FC3156" w:rsidRDefault="00FC3156" w:rsidP="005F54DF">
      <w:pPr>
        <w:spacing w:after="100"/>
        <w:ind w:left="360"/>
        <w:jc w:val="both"/>
        <w:rPr>
          <w:rFonts w:eastAsia="Times New Roman"/>
          <w:lang w:eastAsia="fr-FR"/>
        </w:rPr>
      </w:pPr>
      <w:r>
        <w:rPr>
          <w:rFonts w:eastAsia="Times New Roman"/>
          <w:lang w:eastAsia="fr-FR"/>
        </w:rPr>
        <w:t>Cet article</w:t>
      </w:r>
      <w:r w:rsidRPr="00FC3156">
        <w:rPr>
          <w:rFonts w:eastAsia="Times New Roman"/>
          <w:lang w:eastAsia="fr-FR"/>
        </w:rPr>
        <w:t xml:space="preserve"> concerne la direction et  les actions qu’elle doit développer afin de prouver la mise en œuvre du système de management de la maintenance des DM et son efficacité.  La direction doit alors assurer un processus de communication interne sur l’importance de satisfaire les exigences clients légales et réglementaires, établir la politique qualité de la maintenance, mener des revues de direction</w:t>
      </w:r>
      <w:r w:rsidR="00DF6AD6">
        <w:rPr>
          <w:rFonts w:eastAsia="Times New Roman"/>
          <w:lang w:eastAsia="fr-FR"/>
        </w:rPr>
        <w:t xml:space="preserve">. </w:t>
      </w:r>
      <w:r w:rsidRPr="00FC3156">
        <w:rPr>
          <w:rFonts w:eastAsia="Times New Roman"/>
          <w:lang w:eastAsia="fr-FR"/>
        </w:rPr>
        <w:t xml:space="preserve">En </w:t>
      </w:r>
      <w:r w:rsidR="00DF6AD6">
        <w:rPr>
          <w:rFonts w:eastAsia="Times New Roman"/>
          <w:lang w:eastAsia="fr-FR"/>
        </w:rPr>
        <w:t>pl</w:t>
      </w:r>
      <w:r w:rsidRPr="00FC3156">
        <w:rPr>
          <w:rFonts w:eastAsia="Times New Roman"/>
          <w:lang w:eastAsia="fr-FR"/>
        </w:rPr>
        <w:t xml:space="preserve">us de ces documents, il faut noter l’importance d’une politique de maintenance élaborée à partir d’une analyse de criticité des dispositifs médicaux de l’exploitant. En effet,  l’exploitant doit mettre en œuvre un processus de gestion des risques. </w:t>
      </w:r>
    </w:p>
    <w:p w:rsidR="00FC3156" w:rsidRPr="00FC3156" w:rsidRDefault="00FC3156" w:rsidP="005F54DF">
      <w:pPr>
        <w:numPr>
          <w:ilvl w:val="0"/>
          <w:numId w:val="10"/>
        </w:numPr>
        <w:spacing w:before="100" w:beforeAutospacing="1" w:after="100" w:afterAutospacing="1"/>
        <w:jc w:val="both"/>
        <w:rPr>
          <w:rFonts w:eastAsia="Times New Roman"/>
          <w:lang w:eastAsia="fr-FR"/>
        </w:rPr>
      </w:pPr>
      <w:r w:rsidRPr="00FC3156">
        <w:rPr>
          <w:rFonts w:eastAsia="Times New Roman"/>
          <w:bCs/>
          <w:lang w:eastAsia="fr-FR"/>
        </w:rPr>
        <w:t xml:space="preserve">Article 6 : </w:t>
      </w:r>
      <w:r w:rsidRPr="00FC3156">
        <w:rPr>
          <w:rFonts w:eastAsia="Times New Roman"/>
          <w:bCs/>
          <w:u w:val="single"/>
          <w:lang w:eastAsia="fr-FR"/>
        </w:rPr>
        <w:t>Management des ressources</w:t>
      </w:r>
    </w:p>
    <w:p w:rsidR="00FC3156" w:rsidRPr="00FC3156" w:rsidRDefault="00DF6AD6" w:rsidP="005F54DF">
      <w:pPr>
        <w:spacing w:after="100"/>
        <w:ind w:left="360"/>
        <w:jc w:val="both"/>
        <w:rPr>
          <w:rFonts w:eastAsia="Times New Roman"/>
          <w:lang w:eastAsia="fr-FR"/>
        </w:rPr>
      </w:pPr>
      <w:r>
        <w:rPr>
          <w:rFonts w:eastAsia="Times New Roman"/>
          <w:lang w:eastAsia="fr-FR"/>
        </w:rPr>
        <w:t>Cet article concerne l</w:t>
      </w:r>
      <w:r w:rsidR="00FC3156" w:rsidRPr="00FC3156">
        <w:rPr>
          <w:rFonts w:eastAsia="Times New Roman"/>
          <w:lang w:eastAsia="fr-FR"/>
        </w:rPr>
        <w:t xml:space="preserve">es ressources humaines et les infrastructures mobilisées pour la mise en œuvre de la maintenance managées par l’exploitant. Ce dernier doit « s’assurer de la compétence des personnels » interne et externe «  chargés de la maintenance des DM ». </w:t>
      </w:r>
      <w:r w:rsidR="00FC3156" w:rsidRPr="00FC3156">
        <w:rPr>
          <w:rFonts w:eastAsia="Times New Roman"/>
          <w:lang w:eastAsia="fr-FR"/>
        </w:rPr>
        <w:br/>
        <w:t xml:space="preserve">Ce chapitre indique, notamment, les exigences de l’exploitant dans le maintien des infrastructures et de l’environnement de travail. Ce dernier doit déterminer et entretenir les infrastructures. Il doit, en outre,  déterminer et gérer l’environnement de travail.  La norme précise que tout équipement, tel qu’un équipement de contrôle de Mesure et d’Essai doit faire l’objet </w:t>
      </w:r>
      <w:r w:rsidR="00FC3156" w:rsidRPr="00FC3156">
        <w:rPr>
          <w:rFonts w:eastAsia="Times New Roman"/>
          <w:bCs/>
          <w:lang w:eastAsia="fr-FR"/>
        </w:rPr>
        <w:t>d’enregistrements</w:t>
      </w:r>
      <w:r w:rsidR="00FC3156" w:rsidRPr="00FC3156">
        <w:rPr>
          <w:rFonts w:eastAsia="Times New Roman"/>
          <w:lang w:eastAsia="fr-FR"/>
        </w:rPr>
        <w:t>.</w:t>
      </w:r>
    </w:p>
    <w:p w:rsidR="00FC3156" w:rsidRPr="00FC3156" w:rsidRDefault="00FC3156" w:rsidP="005F54DF">
      <w:pPr>
        <w:numPr>
          <w:ilvl w:val="0"/>
          <w:numId w:val="11"/>
        </w:numPr>
        <w:spacing w:before="100" w:beforeAutospacing="1" w:after="100" w:afterAutospacing="1"/>
        <w:jc w:val="both"/>
        <w:rPr>
          <w:rFonts w:eastAsia="Times New Roman"/>
          <w:lang w:eastAsia="fr-FR"/>
        </w:rPr>
      </w:pPr>
      <w:r w:rsidRPr="00FC3156">
        <w:rPr>
          <w:rFonts w:eastAsia="Times New Roman"/>
          <w:bCs/>
          <w:lang w:eastAsia="fr-FR"/>
        </w:rPr>
        <w:t xml:space="preserve">Article 7 : </w:t>
      </w:r>
      <w:r w:rsidRPr="00FC3156">
        <w:rPr>
          <w:rFonts w:eastAsia="Times New Roman"/>
          <w:bCs/>
          <w:u w:val="single"/>
          <w:lang w:eastAsia="fr-FR"/>
        </w:rPr>
        <w:t>Réalisation de la maintenance</w:t>
      </w:r>
    </w:p>
    <w:p w:rsidR="00FC3156" w:rsidRPr="00FC3156" w:rsidRDefault="00DF6AD6" w:rsidP="005F54DF">
      <w:pPr>
        <w:spacing w:after="100"/>
        <w:ind w:left="360"/>
        <w:jc w:val="both"/>
        <w:rPr>
          <w:rFonts w:eastAsia="Times New Roman"/>
          <w:lang w:eastAsia="fr-FR"/>
        </w:rPr>
      </w:pPr>
      <w:r>
        <w:rPr>
          <w:rFonts w:eastAsia="Times New Roman"/>
          <w:lang w:eastAsia="fr-FR"/>
        </w:rPr>
        <w:t>Cet article</w:t>
      </w:r>
      <w:r w:rsidR="00FC3156" w:rsidRPr="00FC3156">
        <w:rPr>
          <w:rFonts w:eastAsia="Times New Roman"/>
          <w:lang w:eastAsia="fr-FR"/>
        </w:rPr>
        <w:t xml:space="preserve"> exige, de l’exploitant une compréhension de son processus de réalisation de la maintenance. Il doit déterminer les éléments préalables à la maintenance, une revue des exigences relatives à la maintenance, une planification des processus nécessaires à la réalisation de la maintenance et l’élaboration de la stratégie de maintenance.  En d’autre terme, le processus de réalisation de la maintenance doit être maîtrisé et être en cohérence avec la politique de maintenance, les exigences  clients et  réglementaires.  </w:t>
      </w:r>
    </w:p>
    <w:p w:rsidR="00FC3156" w:rsidRPr="00FC3156" w:rsidRDefault="00FC3156" w:rsidP="005F54DF">
      <w:pPr>
        <w:numPr>
          <w:ilvl w:val="0"/>
          <w:numId w:val="12"/>
        </w:numPr>
        <w:spacing w:before="100" w:beforeAutospacing="1" w:after="100" w:afterAutospacing="1"/>
        <w:jc w:val="both"/>
        <w:rPr>
          <w:rFonts w:eastAsia="Times New Roman"/>
          <w:lang w:eastAsia="fr-FR"/>
        </w:rPr>
      </w:pPr>
      <w:r w:rsidRPr="00FC3156">
        <w:rPr>
          <w:rFonts w:eastAsia="Times New Roman"/>
          <w:bCs/>
          <w:lang w:eastAsia="fr-FR"/>
        </w:rPr>
        <w:t xml:space="preserve">Article 8 : </w:t>
      </w:r>
      <w:r w:rsidRPr="00FC3156">
        <w:rPr>
          <w:rFonts w:eastAsia="Times New Roman"/>
          <w:bCs/>
          <w:u w:val="single"/>
          <w:lang w:eastAsia="fr-FR"/>
        </w:rPr>
        <w:t>Mesures, analyse et amélioration</w:t>
      </w:r>
    </w:p>
    <w:p w:rsidR="00FC3156" w:rsidRDefault="00FC3156" w:rsidP="005F54DF">
      <w:pPr>
        <w:spacing w:after="100"/>
        <w:ind w:left="360"/>
        <w:jc w:val="both"/>
        <w:rPr>
          <w:rFonts w:eastAsia="Times New Roman"/>
          <w:lang w:eastAsia="fr-FR"/>
        </w:rPr>
      </w:pPr>
      <w:r w:rsidRPr="00FC3156">
        <w:rPr>
          <w:rFonts w:eastAsia="Times New Roman"/>
          <w:lang w:eastAsia="fr-FR"/>
        </w:rPr>
        <w:t xml:space="preserve">Cet article, traite les processus de surveillance, de mesure, d’analyse et d’amélioration nécessaires pour « démontrer la conformité de la maintenance des DM, maintenir l’efficacité  et assurer la conformité du système de </w:t>
      </w:r>
      <w:r w:rsidRPr="00FC3156">
        <w:rPr>
          <w:rFonts w:eastAsia="Times New Roman"/>
          <w:lang w:eastAsia="fr-FR"/>
        </w:rPr>
        <w:lastRenderedPageBreak/>
        <w:t xml:space="preserve">management de la maintenance des DM ». A cet égard des mesures doivent être réalisées par l’exploitant, telles que la surveillance des informations relatives à la satisfaction des exigences du client, un audit interne, une surveillance et la mesure des caractéristiques de la maintenance. </w:t>
      </w:r>
      <w:r w:rsidRPr="00FC3156">
        <w:rPr>
          <w:rFonts w:eastAsia="Times New Roman"/>
          <w:lang w:eastAsia="fr-FR"/>
        </w:rPr>
        <w:br/>
        <w:t xml:space="preserve">La surveillance et la mesure des caractéristiques de la maintenance doivent  être effectuées à toutes les étapes du processus de réalisation de la maintenance.  En sus de cette surveillance, l’exploitant doit assurer l’identification et la maîtrise de la non-conformité des DM.  Enfin, l’exploitant doit déterminer, recueillir et analyser les données pour démontrer la pertinence et l’efficacité du système de management de la maintenance des DM. </w:t>
      </w:r>
    </w:p>
    <w:p w:rsidR="00D56988" w:rsidRDefault="00D56988" w:rsidP="00EA68B8">
      <w:pPr>
        <w:spacing w:after="100"/>
        <w:ind w:left="360"/>
        <w:rPr>
          <w:rFonts w:eastAsia="Times New Roman"/>
          <w:lang w:eastAsia="fr-FR"/>
        </w:rPr>
      </w:pPr>
    </w:p>
    <w:p w:rsidR="000B7987" w:rsidRDefault="000B7987" w:rsidP="000B7987">
      <w:pPr>
        <w:pStyle w:val="Titre2"/>
        <w:numPr>
          <w:ilvl w:val="0"/>
          <w:numId w:val="2"/>
        </w:numPr>
      </w:pPr>
      <w:bookmarkStart w:id="26" w:name="_Toc423607183"/>
      <w:r>
        <w:t>La criticité et les fiches réflexes</w:t>
      </w:r>
      <w:bookmarkEnd w:id="26"/>
    </w:p>
    <w:p w:rsidR="000B7987" w:rsidRDefault="000B7987" w:rsidP="000B7987"/>
    <w:p w:rsidR="000B7987" w:rsidRPr="000B7987" w:rsidRDefault="000B7987" w:rsidP="004E0D50">
      <w:pPr>
        <w:numPr>
          <w:ilvl w:val="0"/>
          <w:numId w:val="23"/>
        </w:numPr>
        <w:rPr>
          <w:b/>
        </w:rPr>
      </w:pPr>
      <w:r w:rsidRPr="000B7987">
        <w:rPr>
          <w:b/>
        </w:rPr>
        <w:t>La criticité</w:t>
      </w:r>
      <w:r>
        <w:rPr>
          <w:b/>
        </w:rPr>
        <w:t> :</w:t>
      </w:r>
    </w:p>
    <w:p w:rsidR="000B7987" w:rsidRPr="00C6189A" w:rsidRDefault="000B7987" w:rsidP="000B7987">
      <w:pPr>
        <w:ind w:left="360"/>
        <w:rPr>
          <w:u w:val="single"/>
        </w:rPr>
      </w:pPr>
      <w:r w:rsidRPr="00C6189A">
        <w:rPr>
          <w:u w:val="single"/>
          <w:lang w:eastAsia="fr-FR"/>
        </w:rPr>
        <w:t>Définition selon la norme NF EN 60812</w:t>
      </w:r>
      <w:r w:rsidR="005A0920">
        <w:rPr>
          <w:u w:val="single"/>
          <w:lang w:eastAsia="fr-FR"/>
        </w:rPr>
        <w:t xml:space="preserve"> </w:t>
      </w:r>
      <w:hyperlink w:anchor="_Bibliographie" w:history="1">
        <w:r w:rsidR="005A0920" w:rsidRPr="005A0920">
          <w:rPr>
            <w:rStyle w:val="Lienhypertexte"/>
            <w:lang w:eastAsia="fr-FR"/>
          </w:rPr>
          <w:t>[11]</w:t>
        </w:r>
        <w:r w:rsidRPr="005A0920">
          <w:rPr>
            <w:rStyle w:val="Lienhypertexte"/>
            <w:lang w:eastAsia="fr-FR"/>
          </w:rPr>
          <w:t> </w:t>
        </w:r>
      </w:hyperlink>
      <w:r w:rsidRPr="00C6189A">
        <w:rPr>
          <w:u w:val="single"/>
          <w:lang w:eastAsia="fr-FR"/>
        </w:rPr>
        <w:t>:</w:t>
      </w:r>
    </w:p>
    <w:p w:rsidR="000B7987" w:rsidRDefault="000B7987" w:rsidP="005F54DF">
      <w:pPr>
        <w:ind w:left="360"/>
        <w:jc w:val="both"/>
        <w:rPr>
          <w:rStyle w:val="apple-converted-space"/>
          <w:shd w:val="clear" w:color="auto" w:fill="FFFFFF"/>
        </w:rPr>
      </w:pPr>
      <w:r>
        <w:rPr>
          <w:shd w:val="clear" w:color="auto" w:fill="FFFFFF"/>
        </w:rPr>
        <w:t xml:space="preserve">    </w:t>
      </w:r>
      <w:r w:rsidRPr="004F0E28">
        <w:rPr>
          <w:shd w:val="clear" w:color="auto" w:fill="FFFFFF"/>
        </w:rPr>
        <w:t xml:space="preserve">L'analyse des modes de défaillance et de leurs effets (AMDE) est une procédure systématique, formelle, d'analyse d'un système pour identifier les modes de défaillance potentiels, leurs causes et les effets sur l'aptitude à la fonction du système (aptitude à la fonction de l'assemblage hiérarchiquement au-dessus et du système global ou d'un procédé). Ici, le terme « système » représente un matériel, un logiciel (avec leurs interactions) ou un procédé. </w:t>
      </w:r>
      <w:r>
        <w:rPr>
          <w:shd w:val="clear" w:color="auto" w:fill="FFFFFF"/>
        </w:rPr>
        <w:t xml:space="preserve">   </w:t>
      </w:r>
      <w:r w:rsidRPr="004F0E28">
        <w:rPr>
          <w:shd w:val="clear" w:color="auto" w:fill="FFFFFF"/>
        </w:rPr>
        <w:t>L'analyse est menée de préférence tôt dans le cycle de développement de sorte que le retrait ou l'atténuation du mode de défaillance soit le plus efficace. Cette analyse peut être initiée dès que le système est suffisamment défini pour pouvoir être représenté sous</w:t>
      </w:r>
      <w:r>
        <w:rPr>
          <w:color w:val="660066"/>
          <w:sz w:val="18"/>
          <w:szCs w:val="18"/>
          <w:shd w:val="clear" w:color="auto" w:fill="FFFFFF"/>
        </w:rPr>
        <w:t xml:space="preserve"> </w:t>
      </w:r>
      <w:r w:rsidRPr="004F0E28">
        <w:rPr>
          <w:shd w:val="clear" w:color="auto" w:fill="FFFFFF"/>
        </w:rPr>
        <w:t>forme d'un diagramme fonctionnel dont l'aptitude à la fonction des éléments peut être définie</w:t>
      </w:r>
      <w:r>
        <w:rPr>
          <w:rStyle w:val="apple-converted-space"/>
          <w:shd w:val="clear" w:color="auto" w:fill="FFFFFF"/>
        </w:rPr>
        <w:t>.</w:t>
      </w:r>
    </w:p>
    <w:p w:rsidR="000B7987" w:rsidRDefault="000B7987" w:rsidP="005F54DF">
      <w:pPr>
        <w:ind w:left="360"/>
        <w:jc w:val="both"/>
        <w:rPr>
          <w:shd w:val="clear" w:color="auto" w:fill="FFFFFF"/>
        </w:rPr>
      </w:pPr>
      <w:r>
        <w:rPr>
          <w:shd w:val="clear" w:color="auto" w:fill="FFFFFF"/>
        </w:rPr>
        <w:t xml:space="preserve">    </w:t>
      </w:r>
      <w:r w:rsidRPr="004F0E28">
        <w:rPr>
          <w:shd w:val="clear" w:color="auto" w:fill="FFFFFF"/>
        </w:rPr>
        <w:t>L'AMDEC (Analyses des Modes de Défaillance, de leurs Effets et de leur Criticité) est une extension de l'AMDE un moyen de classer les modes de défaillance par sévérité pour permettre de donner la priorité aux contre-mesures. Cela est obtenu en combinant la mesure de la sévérité et la fréquence d'apparition pour fournir une criticité dite métrique</w:t>
      </w:r>
      <w:r>
        <w:rPr>
          <w:shd w:val="clear" w:color="auto" w:fill="FFFFFF"/>
        </w:rPr>
        <w:t>.</w:t>
      </w:r>
    </w:p>
    <w:p w:rsidR="000B7987" w:rsidRDefault="000B7987" w:rsidP="005F54DF">
      <w:pPr>
        <w:ind w:left="360"/>
        <w:jc w:val="both"/>
        <w:rPr>
          <w:shd w:val="clear" w:color="auto" w:fill="FFFFFF"/>
        </w:rPr>
      </w:pPr>
      <w:r>
        <w:rPr>
          <w:shd w:val="clear" w:color="auto" w:fill="FFFFFF"/>
        </w:rPr>
        <w:t xml:space="preserve">    </w:t>
      </w:r>
      <w:r w:rsidRPr="007533E8">
        <w:rPr>
          <w:shd w:val="clear" w:color="auto" w:fill="FFFFFF"/>
        </w:rPr>
        <w:t>En ce qui concerne les services biomédicaux, la criticité des DM est définie par le Guide des Bonnes Pratiques de l’Ingénierie Biomédicale en Etablissement de Santé</w:t>
      </w:r>
      <w:r w:rsidRPr="007533E8">
        <w:rPr>
          <w:rStyle w:val="apple-converted-space"/>
          <w:shd w:val="clear" w:color="auto" w:fill="FFFFFF"/>
        </w:rPr>
        <w:t>,</w:t>
      </w:r>
      <w:r w:rsidRPr="007533E8">
        <w:rPr>
          <w:shd w:val="clear" w:color="auto" w:fill="FFFFFF"/>
        </w:rPr>
        <w:t xml:space="preserve"> comme étant :</w:t>
      </w:r>
      <w:r w:rsidRPr="007533E8">
        <w:rPr>
          <w:color w:val="660066"/>
          <w:sz w:val="18"/>
          <w:szCs w:val="18"/>
          <w:shd w:val="clear" w:color="auto" w:fill="FFFFFF"/>
        </w:rPr>
        <w:t xml:space="preserve"> </w:t>
      </w:r>
      <w:r w:rsidRPr="007533E8">
        <w:rPr>
          <w:shd w:val="clear" w:color="auto" w:fill="FFFFFF"/>
        </w:rPr>
        <w:t>La combinaison de la sévérité d’un effet et de la fréquence de son apparition, ou d’autres attributs d’une défaillance, comme une mesure de la nécessité d’un traitement ou d’une atténuation (source : norme EN 60812, procédure d’analyse des modes de défaillance et de leur effets</w:t>
      </w:r>
    </w:p>
    <w:p w:rsidR="000B7987" w:rsidRDefault="000B7987" w:rsidP="00EA68B8">
      <w:pPr>
        <w:spacing w:after="100"/>
        <w:ind w:left="360"/>
        <w:rPr>
          <w:rFonts w:eastAsia="Times New Roman"/>
          <w:lang w:eastAsia="fr-FR"/>
        </w:rPr>
      </w:pPr>
    </w:p>
    <w:p w:rsidR="00C27457" w:rsidRPr="000B7987" w:rsidRDefault="00C27457" w:rsidP="004E0D50">
      <w:pPr>
        <w:numPr>
          <w:ilvl w:val="0"/>
          <w:numId w:val="23"/>
        </w:numPr>
        <w:rPr>
          <w:b/>
          <w:lang w:eastAsia="fr-FR"/>
        </w:rPr>
      </w:pPr>
      <w:r w:rsidRPr="000B7987">
        <w:rPr>
          <w:b/>
          <w:lang w:eastAsia="fr-FR"/>
        </w:rPr>
        <w:t>Les Dispositifs Médicaux</w:t>
      </w:r>
    </w:p>
    <w:p w:rsidR="005859AF" w:rsidRDefault="005859AF" w:rsidP="005F54DF">
      <w:pPr>
        <w:pStyle w:val="NormalWeb"/>
        <w:shd w:val="clear" w:color="auto" w:fill="FFFFFF"/>
        <w:spacing w:before="180" w:beforeAutospacing="0" w:after="180" w:afterAutospacing="0" w:line="276" w:lineRule="auto"/>
        <w:ind w:left="360"/>
        <w:jc w:val="both"/>
      </w:pPr>
      <w:r>
        <w:t xml:space="preserve">    </w:t>
      </w:r>
      <w:r w:rsidR="00C27457" w:rsidRPr="005859AF">
        <w:rPr>
          <w:rFonts w:ascii="Verdana" w:hAnsi="Verdana"/>
          <w:sz w:val="22"/>
          <w:szCs w:val="22"/>
        </w:rPr>
        <w:t>Le code de la santé publique</w:t>
      </w:r>
      <w:r w:rsidR="005A0920">
        <w:rPr>
          <w:rFonts w:ascii="Verdana" w:hAnsi="Verdana"/>
          <w:sz w:val="22"/>
          <w:szCs w:val="22"/>
        </w:rPr>
        <w:t>,</w:t>
      </w:r>
      <w:r w:rsidR="00C27457" w:rsidRPr="005859AF">
        <w:rPr>
          <w:rFonts w:ascii="Verdana" w:hAnsi="Verdana"/>
          <w:sz w:val="22"/>
          <w:szCs w:val="22"/>
        </w:rPr>
        <w:t xml:space="preserve"> </w:t>
      </w:r>
      <w:r w:rsidR="00C27457" w:rsidRPr="005859AF">
        <w:rPr>
          <w:rFonts w:ascii="Verdana" w:hAnsi="Verdana"/>
          <w:i/>
          <w:sz w:val="22"/>
          <w:szCs w:val="22"/>
        </w:rPr>
        <w:t>articles L 5211 -1</w:t>
      </w:r>
      <w:r w:rsidR="005A0920">
        <w:rPr>
          <w:rFonts w:ascii="Verdana" w:hAnsi="Verdana"/>
          <w:i/>
          <w:sz w:val="22"/>
          <w:szCs w:val="22"/>
        </w:rPr>
        <w:t xml:space="preserve"> </w:t>
      </w:r>
      <w:hyperlink w:anchor="_Bibliographie" w:history="1">
        <w:r w:rsidR="005A0920" w:rsidRPr="005A0920">
          <w:rPr>
            <w:rStyle w:val="Lienhypertexte"/>
            <w:rFonts w:ascii="Verdana" w:hAnsi="Verdana"/>
            <w:i/>
            <w:sz w:val="22"/>
            <w:szCs w:val="22"/>
          </w:rPr>
          <w:t>[12]</w:t>
        </w:r>
      </w:hyperlink>
      <w:r w:rsidR="00C27457" w:rsidRPr="005859AF">
        <w:rPr>
          <w:rFonts w:ascii="Verdana" w:hAnsi="Verdana"/>
          <w:sz w:val="22"/>
          <w:szCs w:val="22"/>
        </w:rPr>
        <w:t xml:space="preserve"> définit le Dispositif Médical</w:t>
      </w:r>
      <w:r>
        <w:t xml:space="preserve"> </w:t>
      </w:r>
      <w:r w:rsidRPr="005859AF">
        <w:rPr>
          <w:rFonts w:ascii="Verdana" w:hAnsi="Verdana"/>
          <w:sz w:val="22"/>
          <w:szCs w:val="22"/>
        </w:rPr>
        <w:t>comme</w:t>
      </w:r>
      <w:r>
        <w:t xml:space="preserve"> </w:t>
      </w:r>
      <w:r w:rsidRPr="005859AF">
        <w:rPr>
          <w:rFonts w:ascii="Verdana" w:hAnsi="Verdana"/>
          <w:sz w:val="22"/>
          <w:szCs w:val="22"/>
        </w:rPr>
        <w:t>suit </w:t>
      </w:r>
      <w:r>
        <w:t>:</w:t>
      </w:r>
    </w:p>
    <w:p w:rsidR="005859AF" w:rsidRPr="005859AF" w:rsidRDefault="00C27457" w:rsidP="005F54DF">
      <w:pPr>
        <w:pStyle w:val="NormalWeb"/>
        <w:shd w:val="clear" w:color="auto" w:fill="FFFFFF"/>
        <w:spacing w:before="180" w:beforeAutospacing="0" w:after="180" w:afterAutospacing="0" w:line="276" w:lineRule="auto"/>
        <w:ind w:left="360"/>
        <w:jc w:val="both"/>
        <w:rPr>
          <w:rFonts w:ascii="Verdana" w:hAnsi="Verdana" w:cs="Arial"/>
          <w:color w:val="000000"/>
          <w:sz w:val="22"/>
          <w:szCs w:val="22"/>
        </w:rPr>
      </w:pPr>
      <w:r>
        <w:t xml:space="preserve"> </w:t>
      </w:r>
      <w:r w:rsidR="005859AF" w:rsidRPr="005859AF">
        <w:rPr>
          <w:rFonts w:ascii="Verdana" w:hAnsi="Verdana" w:cs="Arial"/>
          <w:color w:val="000000"/>
          <w:sz w:val="22"/>
          <w:szCs w:val="22"/>
        </w:rPr>
        <w:t>On entend par dispositif médical tout instrument, appareil, équipement, matière, produit, à l'exception des produits d'origine humaine, ou autre article utilisé seul ou en association, y compris les accessoires et logiciels nécessaires au bon fonctionnement de celui-ci, destiné par le fabricant à être utilisé chez l'homme à des fins médicales et dont l'action principale voulue n'est pas obtenue par des moyens pharmacologiques ou immunologiques ni par métabolisme, mais dont la fonction peut être assistée par de tels moyens. Constitue également un dispositif médical le logiciel destiné par le fabricant à être utilisé spécifiquement à des fins diagnostiques ou thérapeutiques.</w:t>
      </w:r>
    </w:p>
    <w:p w:rsidR="005859AF" w:rsidRDefault="005859AF" w:rsidP="005F54DF">
      <w:pPr>
        <w:pStyle w:val="NormalWeb"/>
        <w:shd w:val="clear" w:color="auto" w:fill="FFFFFF"/>
        <w:spacing w:before="180" w:beforeAutospacing="0" w:after="180" w:afterAutospacing="0" w:line="276" w:lineRule="auto"/>
        <w:ind w:left="360"/>
        <w:jc w:val="both"/>
        <w:rPr>
          <w:rFonts w:ascii="Verdana" w:hAnsi="Verdana" w:cs="Arial"/>
          <w:color w:val="000000"/>
          <w:sz w:val="22"/>
          <w:szCs w:val="22"/>
        </w:rPr>
      </w:pPr>
      <w:r w:rsidRPr="005859AF">
        <w:rPr>
          <w:rFonts w:ascii="Verdana" w:hAnsi="Verdana" w:cs="Arial"/>
          <w:color w:val="000000"/>
          <w:sz w:val="22"/>
          <w:szCs w:val="22"/>
        </w:rPr>
        <w:t>Les dispositifs médicaux qui sont conçus pour être implantés en totalité ou en partie dans le corps humain ou placés dans un orifice naturel, et qui dépendent pour leur bon fonctionnement d'une source d'énergie électrique ou de toute source d'énergie autre que celle qui est générée directement par le corps humain ou la pesanteur, sont dénommés dispositifs médicaux implantables actifs.</w:t>
      </w:r>
    </w:p>
    <w:p w:rsidR="00602B5E" w:rsidRPr="000B7987" w:rsidRDefault="00602B5E" w:rsidP="004E0D50">
      <w:pPr>
        <w:numPr>
          <w:ilvl w:val="0"/>
          <w:numId w:val="23"/>
        </w:numPr>
        <w:rPr>
          <w:b/>
        </w:rPr>
      </w:pPr>
      <w:r w:rsidRPr="000B7987">
        <w:rPr>
          <w:b/>
        </w:rPr>
        <w:t>La classification des DM</w:t>
      </w:r>
    </w:p>
    <w:p w:rsidR="00602B5E" w:rsidRDefault="00602B5E" w:rsidP="005F54DF">
      <w:pPr>
        <w:ind w:left="360"/>
        <w:jc w:val="both"/>
      </w:pPr>
      <w:r>
        <w:t xml:space="preserve">    L’annexe IX de la directive 93/42</w:t>
      </w:r>
      <w:r w:rsidR="00E4718C">
        <w:t xml:space="preserve"> </w:t>
      </w:r>
      <w:hyperlink w:anchor="_Bibliographie" w:history="1">
        <w:r w:rsidR="00E4718C" w:rsidRPr="00E4718C">
          <w:rPr>
            <w:rStyle w:val="Lienhypertexte"/>
          </w:rPr>
          <w:t>[13]</w:t>
        </w:r>
      </w:hyperlink>
      <w:r>
        <w:t xml:space="preserve"> définit les critères de classification des DM en 4 classes, en fonction du caractère invasif, de la durée d’exposition du patient et de la localisation </w:t>
      </w:r>
      <w:r w:rsidR="00C158B7">
        <w:t xml:space="preserve">anatomique. </w:t>
      </w:r>
      <w:r>
        <w:t xml:space="preserve">Cette classification a vocation à proportionner le niveau de contrôle avant mise sur le marché. </w:t>
      </w:r>
    </w:p>
    <w:p w:rsidR="00602B5E" w:rsidRDefault="00602B5E" w:rsidP="005F54DF">
      <w:pPr>
        <w:ind w:left="360"/>
        <w:jc w:val="both"/>
      </w:pPr>
      <w:r>
        <w:t xml:space="preserve">On distingue ainsi : </w:t>
      </w:r>
    </w:p>
    <w:p w:rsidR="00602B5E" w:rsidRDefault="00602B5E" w:rsidP="005F54DF">
      <w:pPr>
        <w:numPr>
          <w:ilvl w:val="0"/>
          <w:numId w:val="13"/>
        </w:numPr>
        <w:jc w:val="both"/>
      </w:pPr>
      <w:r>
        <w:t xml:space="preserve">Classe I de faible risque, mais qui peut être l’objet de données de vigilance conduisant à des mesures correctives (exemple des lits médicaux). </w:t>
      </w:r>
    </w:p>
    <w:p w:rsidR="00602B5E" w:rsidRDefault="00602B5E" w:rsidP="005F54DF">
      <w:pPr>
        <w:numPr>
          <w:ilvl w:val="0"/>
          <w:numId w:val="13"/>
        </w:numPr>
        <w:jc w:val="both"/>
      </w:pPr>
      <w:r>
        <w:t xml:space="preserve"> Classe IIa, notamment pour le contact avec les plaies ou les fonctions diagnostiques.</w:t>
      </w:r>
    </w:p>
    <w:p w:rsidR="00602B5E" w:rsidRDefault="00602B5E" w:rsidP="005F54DF">
      <w:pPr>
        <w:numPr>
          <w:ilvl w:val="0"/>
          <w:numId w:val="13"/>
        </w:numPr>
        <w:jc w:val="both"/>
      </w:pPr>
      <w:r>
        <w:t>Classe IIb, notamment pour les dispositifs radiogènes (imagerie ou radiothérapie) ou encore des implants passifs (orthopédie traumatologique, ophtalmologie).</w:t>
      </w:r>
    </w:p>
    <w:p w:rsidR="00602B5E" w:rsidRDefault="00602B5E" w:rsidP="005F54DF">
      <w:pPr>
        <w:numPr>
          <w:ilvl w:val="0"/>
          <w:numId w:val="13"/>
        </w:numPr>
        <w:jc w:val="both"/>
      </w:pPr>
      <w:r>
        <w:t xml:space="preserve">Classe III correspondant au plus haut niveau de risque en particulier des DM en interaction avec le système cardio-circulatoire central ou le système nerveux central. </w:t>
      </w:r>
    </w:p>
    <w:p w:rsidR="0047124B" w:rsidRDefault="002C48F0" w:rsidP="0047124B">
      <w:pPr>
        <w:keepNext/>
        <w:ind w:left="1056"/>
        <w:jc w:val="center"/>
      </w:pPr>
      <w:r>
        <w:rPr>
          <w:noProof/>
          <w:lang w:eastAsia="fr-FR"/>
        </w:rPr>
        <w:lastRenderedPageBreak/>
        <w:drawing>
          <wp:inline distT="0" distB="0" distL="0" distR="0">
            <wp:extent cx="4229100" cy="2524125"/>
            <wp:effectExtent l="0" t="0" r="0" b="0"/>
            <wp:docPr id="9" name="Image 9" descr="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9100" cy="2524125"/>
                    </a:xfrm>
                    <a:prstGeom prst="rect">
                      <a:avLst/>
                    </a:prstGeom>
                    <a:noFill/>
                    <a:ln>
                      <a:noFill/>
                    </a:ln>
                  </pic:spPr>
                </pic:pic>
              </a:graphicData>
            </a:graphic>
          </wp:inline>
        </w:drawing>
      </w:r>
    </w:p>
    <w:p w:rsidR="00DD2387" w:rsidRDefault="0047124B" w:rsidP="0047124B">
      <w:pPr>
        <w:pStyle w:val="Lgende"/>
        <w:jc w:val="center"/>
      </w:pPr>
      <w:bookmarkStart w:id="27" w:name="_Toc422080965"/>
      <w:r>
        <w:t xml:space="preserve">Figure </w:t>
      </w:r>
      <w:r w:rsidR="000D2008">
        <w:fldChar w:fldCharType="begin"/>
      </w:r>
      <w:r w:rsidR="000D2008">
        <w:instrText xml:space="preserve"> SEQ Figure \* ARABIC </w:instrText>
      </w:r>
      <w:r w:rsidR="000D2008">
        <w:fldChar w:fldCharType="separate"/>
      </w:r>
      <w:r w:rsidR="00C339F6">
        <w:rPr>
          <w:noProof/>
        </w:rPr>
        <w:t>11</w:t>
      </w:r>
      <w:r w:rsidR="000D2008">
        <w:rPr>
          <w:noProof/>
        </w:rPr>
        <w:fldChar w:fldCharType="end"/>
      </w:r>
      <w:r>
        <w:t xml:space="preserve"> </w:t>
      </w:r>
      <w:r w:rsidR="008975BA">
        <w:t>: Classe</w:t>
      </w:r>
      <w:r>
        <w:t xml:space="preserve"> des DM</w:t>
      </w:r>
      <w:bookmarkEnd w:id="27"/>
    </w:p>
    <w:p w:rsidR="00CA7B4F" w:rsidRDefault="00CA7B4F" w:rsidP="00EA68B8">
      <w:pPr>
        <w:ind w:left="1056"/>
        <w:jc w:val="center"/>
      </w:pPr>
    </w:p>
    <w:p w:rsidR="00602B5E" w:rsidRDefault="00602B5E" w:rsidP="005F54DF">
      <w:pPr>
        <w:ind w:left="708"/>
        <w:jc w:val="both"/>
      </w:pPr>
      <w:r>
        <w:t>Les dispositifs implantables actifs régis par la directive de 1990 correspondent en fait à la classe III définie en 1993.</w:t>
      </w:r>
    </w:p>
    <w:p w:rsidR="00602B5E" w:rsidRDefault="00602B5E" w:rsidP="005F54DF">
      <w:pPr>
        <w:ind w:left="708"/>
        <w:jc w:val="both"/>
      </w:pPr>
      <w:r>
        <w:t xml:space="preserve"> Par contre pour les DMDIV, il n’existe pas de règles de classification, et seuls les dispositifs correspondant à des paramètres biologiques listés en annexe II de la directive 98/79</w:t>
      </w:r>
      <w:r w:rsidR="00E4718C">
        <w:t xml:space="preserve"> </w:t>
      </w:r>
      <w:hyperlink w:anchor="_Bibliographie" w:history="1">
        <w:r w:rsidR="00E4718C" w:rsidRPr="00E4718C">
          <w:rPr>
            <w:rStyle w:val="Lienhypertexte"/>
          </w:rPr>
          <w:t>[14]</w:t>
        </w:r>
      </w:hyperlink>
      <w:r>
        <w:t xml:space="preserve"> sont soumis à des procédures de certification spécifique. Pour les autres, la procédure d’évaluation de la conformité se déroule sous la seule responsabilité du fabricant. Le nouveau règlement en préparation devrait introduire une telle classification.</w:t>
      </w:r>
    </w:p>
    <w:p w:rsidR="00C6189A" w:rsidRPr="00C6189A" w:rsidRDefault="00C6189A" w:rsidP="00EA68B8"/>
    <w:tbl>
      <w:tblPr>
        <w:tblW w:w="4922" w:type="pct"/>
        <w:tblCellSpacing w:w="0" w:type="dxa"/>
        <w:tblInd w:w="142" w:type="dxa"/>
        <w:tblCellMar>
          <w:left w:w="0" w:type="dxa"/>
          <w:right w:w="0" w:type="dxa"/>
        </w:tblCellMar>
        <w:tblLook w:val="04A0" w:firstRow="1" w:lastRow="0" w:firstColumn="1" w:lastColumn="0" w:noHBand="0" w:noVBand="1"/>
      </w:tblPr>
      <w:tblGrid>
        <w:gridCol w:w="8930"/>
      </w:tblGrid>
      <w:tr w:rsidR="002528F2" w:rsidTr="000B7987">
        <w:trPr>
          <w:tblCellSpacing w:w="0" w:type="dxa"/>
        </w:trPr>
        <w:tc>
          <w:tcPr>
            <w:tcW w:w="5000" w:type="pct"/>
            <w:vAlign w:val="center"/>
            <w:hideMark/>
          </w:tcPr>
          <w:p w:rsidR="002528F2" w:rsidRDefault="002528F2" w:rsidP="000B7987">
            <w:pPr>
              <w:pStyle w:val="Titre2"/>
              <w:numPr>
                <w:ilvl w:val="0"/>
                <w:numId w:val="2"/>
              </w:numPr>
            </w:pPr>
            <w:bookmarkStart w:id="28" w:name="_Toc423607184"/>
            <w:r w:rsidRPr="00AE74CD">
              <w:lastRenderedPageBreak/>
              <w:t>Pourquoi des fiches réflexes ?</w:t>
            </w:r>
            <w:bookmarkEnd w:id="28"/>
          </w:p>
          <w:p w:rsidR="000B7987" w:rsidRPr="000B7987" w:rsidRDefault="000B7987" w:rsidP="000B7987"/>
          <w:p w:rsidR="000B7987" w:rsidRDefault="00FE50F7" w:rsidP="005F54DF">
            <w:pPr>
              <w:jc w:val="both"/>
              <w:rPr>
                <w:rFonts w:eastAsia="Times New Roman"/>
                <w:color w:val="000000"/>
                <w:lang w:eastAsia="fr-FR"/>
              </w:rPr>
            </w:pPr>
            <w:r w:rsidRPr="00991B57">
              <w:t>La fiche réflexe d’un dispositif médical est primordiale dans un service biomédical.</w:t>
            </w:r>
            <w:r w:rsidRPr="00991B57">
              <w:rPr>
                <w:rFonts w:eastAsia="Times New Roman"/>
                <w:color w:val="000000"/>
                <w:lang w:eastAsia="fr-FR"/>
              </w:rPr>
              <w:t xml:space="preserve"> N’importe </w:t>
            </w:r>
            <w:r>
              <w:rPr>
                <w:rFonts w:eastAsia="Times New Roman"/>
                <w:color w:val="000000"/>
                <w:lang w:eastAsia="fr-FR"/>
              </w:rPr>
              <w:t xml:space="preserve">quel technicien du service </w:t>
            </w:r>
            <w:r w:rsidRPr="00991B57">
              <w:rPr>
                <w:rFonts w:eastAsia="Times New Roman"/>
                <w:color w:val="000000"/>
                <w:lang w:eastAsia="fr-FR"/>
              </w:rPr>
              <w:t>peut se trouver un jour face à une situation à laquelle, parce qu'elle est exceptionnelle, il n'est pas sûr de donner la réponse pertinente.</w:t>
            </w:r>
            <w:r w:rsidRPr="0002640A">
              <w:rPr>
                <w:rFonts w:eastAsia="Times New Roman"/>
                <w:color w:val="000000"/>
                <w:sz w:val="15"/>
                <w:szCs w:val="15"/>
                <w:lang w:eastAsia="fr-FR"/>
              </w:rPr>
              <w:t xml:space="preserve"> </w:t>
            </w:r>
            <w:r w:rsidRPr="00991B57">
              <w:rPr>
                <w:rFonts w:eastAsia="Times New Roman"/>
                <w:color w:val="000000"/>
                <w:lang w:eastAsia="fr-FR"/>
              </w:rPr>
              <w:t xml:space="preserve">En outre, ce type d'événement se produit </w:t>
            </w:r>
            <w:r w:rsidRPr="0002640A">
              <w:rPr>
                <w:rFonts w:eastAsia="Times New Roman"/>
                <w:color w:val="000000"/>
                <w:lang w:eastAsia="fr-FR"/>
              </w:rPr>
              <w:t>souvent</w:t>
            </w:r>
            <w:r w:rsidRPr="00991B57">
              <w:rPr>
                <w:rFonts w:eastAsia="Times New Roman"/>
                <w:color w:val="000000"/>
                <w:lang w:eastAsia="fr-FR"/>
              </w:rPr>
              <w:t xml:space="preserve"> en l'absence</w:t>
            </w:r>
            <w:r>
              <w:rPr>
                <w:rFonts w:eastAsia="Times New Roman"/>
                <w:color w:val="000000"/>
                <w:lang w:eastAsia="fr-FR"/>
              </w:rPr>
              <w:t xml:space="preserve"> du réfèrent </w:t>
            </w:r>
            <w:r w:rsidR="003C5B68">
              <w:rPr>
                <w:rFonts w:eastAsia="Times New Roman"/>
                <w:color w:val="000000"/>
                <w:lang w:eastAsia="fr-FR"/>
              </w:rPr>
              <w:t>d</w:t>
            </w:r>
            <w:r>
              <w:rPr>
                <w:rFonts w:eastAsia="Times New Roman"/>
                <w:color w:val="000000"/>
                <w:lang w:eastAsia="fr-FR"/>
              </w:rPr>
              <w:t>e ce secteur.</w:t>
            </w:r>
            <w:r w:rsidRPr="0002640A">
              <w:rPr>
                <w:rFonts w:eastAsia="Times New Roman"/>
                <w:color w:val="000000"/>
                <w:sz w:val="15"/>
                <w:szCs w:val="15"/>
                <w:lang w:eastAsia="fr-FR"/>
              </w:rPr>
              <w:t xml:space="preserve"> </w:t>
            </w:r>
            <w:r w:rsidRPr="00991B57">
              <w:rPr>
                <w:rFonts w:eastAsia="Times New Roman"/>
                <w:color w:val="000000"/>
                <w:lang w:eastAsia="fr-FR"/>
              </w:rPr>
              <w:t>Il faut que les personnes présentes, quelles qu'elles soient, fassent le nécessaire, sans risque d'</w:t>
            </w:r>
            <w:r w:rsidR="00AE74CD" w:rsidRPr="00991B57">
              <w:rPr>
                <w:rFonts w:eastAsia="Times New Roman"/>
                <w:color w:val="000000"/>
                <w:lang w:eastAsia="fr-FR"/>
              </w:rPr>
              <w:t>erreur. Ces</w:t>
            </w:r>
            <w:r w:rsidRPr="00991B57">
              <w:rPr>
                <w:rFonts w:eastAsia="Times New Roman"/>
                <w:color w:val="000000"/>
                <w:lang w:eastAsia="fr-FR"/>
              </w:rPr>
              <w:t xml:space="preserve"> fiches ont valeur de protocole, c'est à dire que, strictement appliquées, elles permettront de gérer au mieux la situation. Donc, elles doivent être connues de tous les </w:t>
            </w:r>
            <w:r>
              <w:rPr>
                <w:rFonts w:eastAsia="Times New Roman"/>
                <w:color w:val="000000"/>
                <w:lang w:eastAsia="fr-FR"/>
              </w:rPr>
              <w:t>techniciens</w:t>
            </w:r>
            <w:r w:rsidRPr="00991B57">
              <w:rPr>
                <w:rFonts w:eastAsia="Times New Roman"/>
                <w:color w:val="000000"/>
                <w:lang w:eastAsia="fr-FR"/>
              </w:rPr>
              <w:t>,</w:t>
            </w:r>
            <w:r w:rsidR="00AE74CD">
              <w:rPr>
                <w:rFonts w:eastAsia="Times New Roman"/>
                <w:color w:val="000000"/>
                <w:lang w:eastAsia="fr-FR"/>
              </w:rPr>
              <w:t xml:space="preserve"> être disponibles</w:t>
            </w:r>
            <w:r w:rsidRPr="00991B57">
              <w:rPr>
                <w:rFonts w:eastAsia="Times New Roman"/>
                <w:color w:val="000000"/>
                <w:lang w:eastAsia="fr-FR"/>
              </w:rPr>
              <w:t xml:space="preserve"> et rester à portée de main.</w:t>
            </w:r>
          </w:p>
          <w:p w:rsidR="00133F8C" w:rsidRDefault="00133F8C" w:rsidP="00133F8C">
            <w:pPr>
              <w:pStyle w:val="Titre2"/>
              <w:numPr>
                <w:ilvl w:val="0"/>
                <w:numId w:val="2"/>
              </w:numPr>
              <w:rPr>
                <w:lang w:eastAsia="fr-FR"/>
              </w:rPr>
            </w:pPr>
            <w:bookmarkStart w:id="29" w:name="_Toc423607185"/>
            <w:r>
              <w:rPr>
                <w:lang w:eastAsia="fr-FR"/>
              </w:rPr>
              <w:t>Quel est l’intérêt pour le patient</w:t>
            </w:r>
            <w:bookmarkEnd w:id="29"/>
          </w:p>
          <w:p w:rsidR="00476587" w:rsidRPr="00476587" w:rsidRDefault="00476587" w:rsidP="005F54DF">
            <w:pPr>
              <w:spacing w:before="100" w:beforeAutospacing="1" w:after="240" w:line="240" w:lineRule="auto"/>
              <w:jc w:val="both"/>
              <w:rPr>
                <w:rFonts w:eastAsia="Times New Roman"/>
                <w:iCs/>
                <w:lang w:eastAsia="fr-FR"/>
              </w:rPr>
            </w:pPr>
            <w:r w:rsidRPr="00476587">
              <w:rPr>
                <w:rFonts w:eastAsia="Times New Roman"/>
                <w:i/>
                <w:iCs/>
                <w:color w:val="333333"/>
                <w:sz w:val="18"/>
                <w:szCs w:val="18"/>
                <w:lang w:eastAsia="fr-FR"/>
              </w:rPr>
              <w:br/>
            </w:r>
            <w:r w:rsidRPr="00476587">
              <w:rPr>
                <w:rFonts w:eastAsia="Times New Roman"/>
                <w:iCs/>
                <w:lang w:eastAsia="fr-FR"/>
              </w:rPr>
              <w:t>Les impacts de la criticité des dispositifs médicaux et des fiches réflexes concernent autant les établissements de santé, les services de soins, les services biomédicaux et au final le patient.</w:t>
            </w:r>
          </w:p>
          <w:p w:rsidR="00476587" w:rsidRPr="00476587" w:rsidRDefault="00476587" w:rsidP="005F54DF">
            <w:pPr>
              <w:numPr>
                <w:ilvl w:val="0"/>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Au niveau des patients :</w:t>
            </w:r>
          </w:p>
          <w:p w:rsidR="00476587" w:rsidRPr="00476587" w:rsidRDefault="00476587" w:rsidP="005F54DF">
            <w:pPr>
              <w:numPr>
                <w:ilvl w:val="1"/>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Bénéficier de soins de qualité et continus en toute sécurité</w:t>
            </w:r>
          </w:p>
          <w:p w:rsidR="00476587" w:rsidRPr="00476587" w:rsidRDefault="00476587" w:rsidP="005F54DF">
            <w:pPr>
              <w:numPr>
                <w:ilvl w:val="0"/>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Au niveau des services de soins :</w:t>
            </w:r>
          </w:p>
          <w:p w:rsidR="00476587" w:rsidRPr="00476587" w:rsidRDefault="00476587" w:rsidP="005F54DF">
            <w:pPr>
              <w:numPr>
                <w:ilvl w:val="1"/>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Améliorer les performances des services</w:t>
            </w:r>
          </w:p>
          <w:p w:rsidR="00476587" w:rsidRPr="00476587" w:rsidRDefault="00476587" w:rsidP="005F54DF">
            <w:pPr>
              <w:numPr>
                <w:ilvl w:val="1"/>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Obtenir des moyens de continuité des soins en cas de pannes</w:t>
            </w:r>
          </w:p>
          <w:p w:rsidR="00476587" w:rsidRPr="00476587" w:rsidRDefault="00476587" w:rsidP="005F54DF">
            <w:pPr>
              <w:numPr>
                <w:ilvl w:val="0"/>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Au niveau des  services biomédicaux :</w:t>
            </w:r>
          </w:p>
          <w:p w:rsidR="00476587" w:rsidRPr="00476587" w:rsidRDefault="00476587" w:rsidP="005F54DF">
            <w:pPr>
              <w:numPr>
                <w:ilvl w:val="1"/>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Optimiser la maîtrise d’exploitation des dispositifs médicaux critiques</w:t>
            </w:r>
          </w:p>
          <w:p w:rsidR="00476587" w:rsidRPr="00476587" w:rsidRDefault="00476587" w:rsidP="005F54DF">
            <w:pPr>
              <w:numPr>
                <w:ilvl w:val="1"/>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Définir des actions préventives et correctives en cas de pannes</w:t>
            </w:r>
          </w:p>
          <w:p w:rsidR="00476587" w:rsidRPr="00476587" w:rsidRDefault="00476587" w:rsidP="005F54DF">
            <w:pPr>
              <w:numPr>
                <w:ilvl w:val="0"/>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Au niveau des établissements de santé :</w:t>
            </w:r>
          </w:p>
          <w:p w:rsidR="00476587" w:rsidRPr="00476587" w:rsidRDefault="00476587" w:rsidP="005F54DF">
            <w:pPr>
              <w:numPr>
                <w:ilvl w:val="1"/>
                <w:numId w:val="37"/>
              </w:numPr>
              <w:spacing w:before="100" w:beforeAutospacing="1" w:after="100" w:afterAutospacing="1" w:line="240" w:lineRule="auto"/>
              <w:jc w:val="both"/>
              <w:rPr>
                <w:rFonts w:eastAsia="Times New Roman"/>
                <w:iCs/>
                <w:lang w:eastAsia="fr-FR"/>
              </w:rPr>
            </w:pPr>
            <w:r w:rsidRPr="00476587">
              <w:rPr>
                <w:rFonts w:eastAsia="Times New Roman"/>
                <w:iCs/>
                <w:lang w:eastAsia="fr-FR"/>
              </w:rPr>
              <w:t>Avoir un plateau technique</w:t>
            </w:r>
          </w:p>
          <w:p w:rsidR="00476587" w:rsidRPr="00476587" w:rsidRDefault="00476587" w:rsidP="00476587">
            <w:pPr>
              <w:rPr>
                <w:lang w:eastAsia="fr-FR"/>
              </w:rPr>
            </w:pPr>
          </w:p>
          <w:p w:rsidR="00133F8C" w:rsidRPr="00133F8C" w:rsidRDefault="00133F8C" w:rsidP="00133F8C">
            <w:pPr>
              <w:rPr>
                <w:lang w:eastAsia="fr-FR"/>
              </w:rPr>
            </w:pPr>
          </w:p>
          <w:p w:rsidR="000B7987" w:rsidRDefault="000B7987" w:rsidP="00AE55C4">
            <w:pPr>
              <w:pStyle w:val="Titre1"/>
              <w:numPr>
                <w:ilvl w:val="0"/>
                <w:numId w:val="1"/>
              </w:numPr>
              <w:rPr>
                <w:lang w:eastAsia="fr-FR"/>
              </w:rPr>
            </w:pPr>
            <w:bookmarkStart w:id="30" w:name="_Toc423607186"/>
            <w:r>
              <w:rPr>
                <w:lang w:eastAsia="fr-FR"/>
              </w:rPr>
              <w:t>OBJECTIF DU PROJET</w:t>
            </w:r>
            <w:bookmarkEnd w:id="30"/>
          </w:p>
          <w:p w:rsidR="00AE55C4" w:rsidRDefault="00AE55C4" w:rsidP="00AE55C4">
            <w:pPr>
              <w:rPr>
                <w:lang w:eastAsia="fr-FR"/>
              </w:rPr>
            </w:pPr>
          </w:p>
          <w:p w:rsidR="00AE55C4" w:rsidRDefault="00CB05B7" w:rsidP="004E0D50">
            <w:pPr>
              <w:pStyle w:val="Titre2"/>
              <w:numPr>
                <w:ilvl w:val="0"/>
                <w:numId w:val="25"/>
              </w:numPr>
              <w:rPr>
                <w:lang w:eastAsia="fr-FR"/>
              </w:rPr>
            </w:pPr>
            <w:bookmarkStart w:id="31" w:name="_Toc423607187"/>
            <w:r>
              <w:rPr>
                <w:lang w:eastAsia="fr-FR"/>
              </w:rPr>
              <w:t>Etat des lieux</w:t>
            </w:r>
            <w:bookmarkEnd w:id="31"/>
          </w:p>
          <w:p w:rsidR="00D27BA1" w:rsidRDefault="00D27BA1" w:rsidP="005F54DF">
            <w:pPr>
              <w:jc w:val="both"/>
              <w:rPr>
                <w:lang w:eastAsia="fr-FR"/>
              </w:rPr>
            </w:pPr>
            <w:r>
              <w:rPr>
                <w:lang w:eastAsia="fr-FR"/>
              </w:rPr>
              <w:t xml:space="preserve">Avant mon arrivée au service Biomédical du CH de Charleville Mézières, plusieurs étapes avaient déjà été entreprises dans la réalisation de l’analyse de la </w:t>
            </w:r>
            <w:r w:rsidRPr="00D27BA1">
              <w:rPr>
                <w:b/>
                <w:lang w:eastAsia="fr-FR"/>
              </w:rPr>
              <w:t>criticité des dispositifs médicaux</w:t>
            </w:r>
            <w:r>
              <w:rPr>
                <w:lang w:eastAsia="fr-FR"/>
              </w:rPr>
              <w:t>, mais rien de concret n’était mis en place.</w:t>
            </w:r>
            <w:r w:rsidR="003C5B68">
              <w:rPr>
                <w:lang w:eastAsia="fr-FR"/>
              </w:rPr>
              <w:t xml:space="preserve"> De plus la classification des DM dans la GMAO, n’était </w:t>
            </w:r>
            <w:r w:rsidR="00D527FC">
              <w:rPr>
                <w:lang w:eastAsia="fr-FR"/>
              </w:rPr>
              <w:t xml:space="preserve">pas renseignée </w:t>
            </w:r>
            <w:r w:rsidR="00D527FC">
              <w:rPr>
                <w:lang w:eastAsia="fr-FR"/>
              </w:rPr>
              <w:lastRenderedPageBreak/>
              <w:t>pour tous les équipements dont le SBM a la charge.</w:t>
            </w:r>
          </w:p>
          <w:p w:rsidR="00D27BA1" w:rsidRDefault="00D27BA1" w:rsidP="005F54DF">
            <w:pPr>
              <w:jc w:val="both"/>
              <w:rPr>
                <w:b/>
                <w:lang w:eastAsia="fr-FR"/>
              </w:rPr>
            </w:pPr>
            <w:r>
              <w:rPr>
                <w:lang w:eastAsia="fr-FR"/>
              </w:rPr>
              <w:t xml:space="preserve">La première étape de mon travail était de comprendre le mode de  fonctionnement du service Biomédical et leurs attentes vis-à-vis des </w:t>
            </w:r>
            <w:r w:rsidRPr="00D27BA1">
              <w:rPr>
                <w:b/>
                <w:lang w:eastAsia="fr-FR"/>
              </w:rPr>
              <w:t>fiches réflexes</w:t>
            </w:r>
            <w:r>
              <w:rPr>
                <w:lang w:eastAsia="fr-FR"/>
              </w:rPr>
              <w:t xml:space="preserve"> et de la </w:t>
            </w:r>
            <w:r w:rsidRPr="00D27BA1">
              <w:rPr>
                <w:b/>
                <w:lang w:eastAsia="fr-FR"/>
              </w:rPr>
              <w:t>criticité</w:t>
            </w:r>
            <w:r>
              <w:rPr>
                <w:b/>
                <w:lang w:eastAsia="fr-FR"/>
              </w:rPr>
              <w:t>.</w:t>
            </w:r>
          </w:p>
          <w:p w:rsidR="00276039" w:rsidRDefault="00276039" w:rsidP="00D27BA1">
            <w:pPr>
              <w:rPr>
                <w:b/>
                <w:lang w:eastAsia="fr-FR"/>
              </w:rPr>
            </w:pPr>
          </w:p>
          <w:p w:rsidR="00276039" w:rsidRPr="00D27BA1" w:rsidRDefault="00276039" w:rsidP="00D27BA1">
            <w:pPr>
              <w:rPr>
                <w:b/>
                <w:lang w:eastAsia="fr-FR"/>
              </w:rPr>
            </w:pPr>
          </w:p>
          <w:p w:rsidR="00306903" w:rsidRPr="00306903" w:rsidRDefault="00306903" w:rsidP="00306903">
            <w:pPr>
              <w:rPr>
                <w:lang w:eastAsia="fr-FR"/>
              </w:rPr>
            </w:pPr>
          </w:p>
          <w:p w:rsidR="004E7C09" w:rsidRPr="004E7C09" w:rsidRDefault="004E7C09" w:rsidP="004E0D50">
            <w:pPr>
              <w:pStyle w:val="Titre2"/>
              <w:numPr>
                <w:ilvl w:val="0"/>
                <w:numId w:val="25"/>
              </w:numPr>
              <w:rPr>
                <w:lang w:eastAsia="fr-FR"/>
              </w:rPr>
            </w:pPr>
            <w:bookmarkStart w:id="32" w:name="_Toc423607188"/>
            <w:r>
              <w:rPr>
                <w:lang w:eastAsia="fr-FR"/>
              </w:rPr>
              <w:t>Objectif du projet</w:t>
            </w:r>
            <w:bookmarkEnd w:id="32"/>
          </w:p>
          <w:p w:rsidR="00AE55C4" w:rsidRDefault="00AE55C4" w:rsidP="005F54DF">
            <w:pPr>
              <w:jc w:val="both"/>
              <w:rPr>
                <w:lang w:eastAsia="fr-FR"/>
              </w:rPr>
            </w:pPr>
            <w:r>
              <w:rPr>
                <w:lang w:eastAsia="fr-FR"/>
              </w:rPr>
              <w:t xml:space="preserve">L’objectif </w:t>
            </w:r>
            <w:r w:rsidR="008878F8">
              <w:rPr>
                <w:lang w:eastAsia="fr-FR"/>
              </w:rPr>
              <w:t>de ce stage au CH de Charleville Mézières m’a été confié par le responsable : « mettre en œuvre des fiches reflexes sur les DM critiques » l’objectif porte également sur l’adhésion des techniciens biomédicaux</w:t>
            </w:r>
            <w:r w:rsidR="004E7C09">
              <w:rPr>
                <w:lang w:eastAsia="fr-FR"/>
              </w:rPr>
              <w:t>, pour ce projet qui doit leur être utile demain.</w:t>
            </w:r>
          </w:p>
          <w:p w:rsidR="00276039" w:rsidRDefault="00276039" w:rsidP="00AE55C4">
            <w:pPr>
              <w:rPr>
                <w:lang w:eastAsia="fr-FR"/>
              </w:rPr>
            </w:pPr>
          </w:p>
          <w:p w:rsidR="00276039" w:rsidRDefault="00276039" w:rsidP="00AE55C4">
            <w:pPr>
              <w:rPr>
                <w:lang w:eastAsia="fr-FR"/>
              </w:rPr>
            </w:pPr>
          </w:p>
          <w:p w:rsidR="00276039" w:rsidRDefault="00276039" w:rsidP="00AE55C4">
            <w:pPr>
              <w:rPr>
                <w:lang w:eastAsia="fr-FR"/>
              </w:rPr>
            </w:pPr>
          </w:p>
          <w:p w:rsidR="004E7C09" w:rsidRDefault="00ED4EBE" w:rsidP="004E0D50">
            <w:pPr>
              <w:pStyle w:val="Titre2"/>
              <w:numPr>
                <w:ilvl w:val="0"/>
                <w:numId w:val="25"/>
              </w:numPr>
              <w:rPr>
                <w:lang w:eastAsia="fr-FR"/>
              </w:rPr>
            </w:pPr>
            <w:bookmarkStart w:id="33" w:name="_Toc423607189"/>
            <w:r>
              <w:rPr>
                <w:lang w:eastAsia="fr-FR"/>
              </w:rPr>
              <w:t>Mes problématiques</w:t>
            </w:r>
            <w:bookmarkEnd w:id="33"/>
          </w:p>
          <w:p w:rsidR="00276039" w:rsidRPr="00276039" w:rsidRDefault="00276039" w:rsidP="005F54DF">
            <w:pPr>
              <w:jc w:val="both"/>
              <w:rPr>
                <w:lang w:eastAsia="fr-FR"/>
              </w:rPr>
            </w:pPr>
          </w:p>
          <w:p w:rsidR="00ED4EBE" w:rsidRDefault="00ED4EBE" w:rsidP="005F54DF">
            <w:pPr>
              <w:numPr>
                <w:ilvl w:val="0"/>
                <w:numId w:val="26"/>
              </w:numPr>
              <w:jc w:val="both"/>
              <w:rPr>
                <w:lang w:eastAsia="fr-FR"/>
              </w:rPr>
            </w:pPr>
            <w:r>
              <w:rPr>
                <w:lang w:eastAsia="fr-FR"/>
              </w:rPr>
              <w:t xml:space="preserve">Respecter </w:t>
            </w:r>
            <w:r w:rsidR="00306903">
              <w:rPr>
                <w:lang w:eastAsia="fr-FR"/>
              </w:rPr>
              <w:t>le délai</w:t>
            </w:r>
            <w:r>
              <w:rPr>
                <w:lang w:eastAsia="fr-FR"/>
              </w:rPr>
              <w:t xml:space="preserve"> du stage (11 semaines)</w:t>
            </w:r>
          </w:p>
          <w:p w:rsidR="0074424E" w:rsidRDefault="0074424E" w:rsidP="005F54DF">
            <w:pPr>
              <w:jc w:val="both"/>
              <w:rPr>
                <w:lang w:eastAsia="fr-FR"/>
              </w:rPr>
            </w:pPr>
            <w:r>
              <w:rPr>
                <w:lang w:eastAsia="fr-FR"/>
              </w:rPr>
              <w:t xml:space="preserve">Dans le but de respecter au mieux le délai du stage </w:t>
            </w:r>
            <w:r w:rsidR="004938BB">
              <w:rPr>
                <w:lang w:eastAsia="fr-FR"/>
              </w:rPr>
              <w:t xml:space="preserve">et d’instaurer une méthodologie progressive et jalonnée, un planning prévisionnel </w:t>
            </w:r>
            <w:r w:rsidR="006C5546">
              <w:rPr>
                <w:lang w:eastAsia="fr-FR"/>
              </w:rPr>
              <w:t>a été mis en place.</w:t>
            </w:r>
          </w:p>
          <w:p w:rsidR="00276039" w:rsidRDefault="00276039" w:rsidP="005F54DF">
            <w:pPr>
              <w:jc w:val="both"/>
              <w:rPr>
                <w:lang w:eastAsia="fr-FR"/>
              </w:rPr>
            </w:pPr>
          </w:p>
          <w:p w:rsidR="006C5546" w:rsidRPr="00ED4EBE" w:rsidRDefault="002D6E8A" w:rsidP="005F54DF">
            <w:pPr>
              <w:numPr>
                <w:ilvl w:val="0"/>
                <w:numId w:val="26"/>
              </w:numPr>
              <w:jc w:val="both"/>
              <w:rPr>
                <w:lang w:eastAsia="fr-FR"/>
              </w:rPr>
            </w:pPr>
            <w:r>
              <w:rPr>
                <w:lang w:eastAsia="fr-FR"/>
              </w:rPr>
              <w:t>Démontrer l’intérêt de la criticité pour le projet</w:t>
            </w:r>
          </w:p>
          <w:p w:rsidR="00AE74CD" w:rsidRDefault="0002111E" w:rsidP="005F54DF">
            <w:pPr>
              <w:jc w:val="both"/>
              <w:rPr>
                <w:rFonts w:eastAsia="Times New Roman"/>
                <w:i/>
                <w:color w:val="000000"/>
                <w:lang w:eastAsia="fr-FR"/>
              </w:rPr>
            </w:pPr>
            <w:r>
              <w:rPr>
                <w:rFonts w:eastAsia="Times New Roman"/>
                <w:color w:val="000000"/>
                <w:lang w:eastAsia="fr-FR"/>
              </w:rPr>
              <w:t xml:space="preserve">Afin de pouvoir  se poser la question : </w:t>
            </w:r>
            <w:r w:rsidR="00AE74CD" w:rsidRPr="00F0794B">
              <w:rPr>
                <w:rFonts w:eastAsia="Times New Roman"/>
                <w:i/>
                <w:color w:val="000000"/>
                <w:lang w:eastAsia="fr-FR"/>
              </w:rPr>
              <w:t>Pourquoi évaluer la criticité au CH de Charleville </w:t>
            </w:r>
            <w:r w:rsidR="00276039">
              <w:rPr>
                <w:rFonts w:eastAsia="Times New Roman"/>
                <w:i/>
                <w:color w:val="000000"/>
                <w:lang w:eastAsia="fr-FR"/>
              </w:rPr>
              <w:t xml:space="preserve">Mézières </w:t>
            </w:r>
            <w:r w:rsidR="00AE74CD" w:rsidRPr="00F0794B">
              <w:rPr>
                <w:rFonts w:eastAsia="Times New Roman"/>
                <w:i/>
                <w:color w:val="000000"/>
                <w:lang w:eastAsia="fr-FR"/>
              </w:rPr>
              <w:t>?</w:t>
            </w:r>
            <w:r>
              <w:rPr>
                <w:rFonts w:eastAsia="Times New Roman"/>
                <w:i/>
                <w:color w:val="000000"/>
                <w:lang w:eastAsia="fr-FR"/>
              </w:rPr>
              <w:t xml:space="preserve"> </w:t>
            </w:r>
            <w:r w:rsidRPr="00276039">
              <w:rPr>
                <w:rFonts w:eastAsia="Times New Roman"/>
                <w:color w:val="000000"/>
                <w:lang w:eastAsia="fr-FR"/>
              </w:rPr>
              <w:t>L’outil QQOQCP</w:t>
            </w:r>
            <w:r w:rsidR="00E60068" w:rsidRPr="00276039">
              <w:rPr>
                <w:rFonts w:eastAsia="Times New Roman"/>
                <w:color w:val="000000"/>
                <w:lang w:eastAsia="fr-FR"/>
              </w:rPr>
              <w:t xml:space="preserve"> a été </w:t>
            </w:r>
            <w:r w:rsidR="00276039" w:rsidRPr="00276039">
              <w:rPr>
                <w:rFonts w:eastAsia="Times New Roman"/>
                <w:color w:val="000000"/>
                <w:lang w:eastAsia="fr-FR"/>
              </w:rPr>
              <w:t>nécessaire</w:t>
            </w:r>
            <w:r w:rsidR="00E60068">
              <w:rPr>
                <w:rFonts w:eastAsia="Times New Roman"/>
                <w:i/>
                <w:color w:val="000000"/>
                <w:lang w:eastAsia="fr-FR"/>
              </w:rPr>
              <w:t>.</w:t>
            </w:r>
          </w:p>
          <w:p w:rsidR="00276039" w:rsidRDefault="00276039" w:rsidP="00EA68B8">
            <w:pPr>
              <w:rPr>
                <w:rFonts w:eastAsia="Times New Roman"/>
                <w:i/>
                <w:color w:val="000000"/>
                <w:lang w:eastAsia="fr-FR"/>
              </w:rPr>
            </w:pPr>
          </w:p>
          <w:p w:rsidR="00276039" w:rsidRDefault="00276039" w:rsidP="00EA68B8">
            <w:pPr>
              <w:rPr>
                <w:rFonts w:eastAsia="Times New Roman"/>
                <w:i/>
                <w:color w:val="000000"/>
                <w:lang w:eastAsia="fr-FR"/>
              </w:rPr>
            </w:pPr>
          </w:p>
          <w:p w:rsidR="00276039" w:rsidRDefault="00276039" w:rsidP="00EA68B8">
            <w:pPr>
              <w:rPr>
                <w:rFonts w:eastAsia="Times New Roman"/>
                <w:i/>
                <w:color w:val="000000"/>
                <w:lang w:eastAsia="fr-FR"/>
              </w:rPr>
            </w:pPr>
          </w:p>
          <w:p w:rsidR="00276039" w:rsidRDefault="00276039" w:rsidP="00EA68B8">
            <w:pPr>
              <w:rPr>
                <w:rFonts w:eastAsia="Times New Roman"/>
                <w:i/>
                <w:color w:val="000000"/>
                <w:lang w:eastAsia="fr-FR"/>
              </w:rPr>
            </w:pPr>
          </w:p>
          <w:p w:rsidR="00D27536" w:rsidRPr="00F0794B" w:rsidRDefault="00D27536" w:rsidP="00EA68B8">
            <w:pPr>
              <w:rPr>
                <w:rFonts w:eastAsia="Times New Roman"/>
                <w:i/>
                <w:color w:val="000000"/>
                <w:lang w:eastAsia="fr-FR"/>
              </w:rPr>
            </w:pPr>
          </w:p>
          <w:tbl>
            <w:tblPr>
              <w:tblW w:w="0" w:type="auto"/>
              <w:tblCellMar>
                <w:left w:w="0" w:type="dxa"/>
                <w:right w:w="0" w:type="dxa"/>
              </w:tblCellMar>
              <w:tblLook w:val="0600" w:firstRow="0" w:lastRow="0" w:firstColumn="0" w:lastColumn="0" w:noHBand="1" w:noVBand="1"/>
            </w:tblPr>
            <w:tblGrid>
              <w:gridCol w:w="2379"/>
              <w:gridCol w:w="3056"/>
              <w:gridCol w:w="3398"/>
              <w:gridCol w:w="51"/>
            </w:tblGrid>
            <w:tr w:rsidR="00F0794B" w:rsidRPr="00F0794B" w:rsidTr="00EA23E9">
              <w:trPr>
                <w:trHeight w:val="487"/>
              </w:trPr>
              <w:tc>
                <w:tcPr>
                  <w:tcW w:w="2379" w:type="dxa"/>
                  <w:tcBorders>
                    <w:top w:val="single" w:sz="8" w:space="0" w:color="000000"/>
                    <w:left w:val="single" w:sz="18" w:space="0" w:color="000000"/>
                    <w:bottom w:val="single" w:sz="8" w:space="0" w:color="000000"/>
                    <w:right w:val="single" w:sz="18" w:space="0" w:color="000000"/>
                  </w:tcBorders>
                  <w:shd w:val="clear" w:color="auto" w:fill="E1EEFB"/>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lastRenderedPageBreak/>
                    <w:t>Donnée d'entrée :</w:t>
                  </w:r>
                </w:p>
              </w:tc>
              <w:tc>
                <w:tcPr>
                  <w:tcW w:w="0" w:type="auto"/>
                  <w:gridSpan w:val="2"/>
                  <w:tcBorders>
                    <w:top w:val="single" w:sz="8" w:space="0" w:color="000000"/>
                    <w:left w:val="single" w:sz="18" w:space="0" w:color="000000"/>
                    <w:bottom w:val="single" w:sz="8" w:space="0" w:color="000000"/>
                    <w:right w:val="single" w:sz="18" w:space="0" w:color="000000"/>
                  </w:tcBorders>
                  <w:shd w:val="clear" w:color="auto" w:fill="E1EEFB"/>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 xml:space="preserve">CRITICITÉ des DM au CH de CHARLEVILLE MEZIERES </w:t>
                  </w:r>
                </w:p>
              </w:tc>
              <w:tc>
                <w:tcPr>
                  <w:tcW w:w="0" w:type="auto"/>
                  <w:tcBorders>
                    <w:top w:val="single" w:sz="8" w:space="0" w:color="000000"/>
                    <w:left w:val="single" w:sz="18" w:space="0" w:color="000000"/>
                    <w:bottom w:val="single" w:sz="8" w:space="0" w:color="000000"/>
                    <w:right w:val="single" w:sz="18" w:space="0" w:color="000000"/>
                  </w:tcBorders>
                  <w:shd w:val="clear" w:color="auto" w:fill="E1EEFB"/>
                </w:tcPr>
                <w:p w:rsidR="00F0794B" w:rsidRPr="00F0794B" w:rsidRDefault="00F0794B" w:rsidP="00F0794B">
                  <w:pPr>
                    <w:spacing w:line="240" w:lineRule="auto"/>
                    <w:rPr>
                      <w:rFonts w:eastAsia="Times New Roman"/>
                      <w:b/>
                      <w:i/>
                      <w:color w:val="000000"/>
                      <w:sz w:val="16"/>
                      <w:szCs w:val="16"/>
                      <w:lang w:eastAsia="fr-FR"/>
                    </w:rPr>
                  </w:pPr>
                </w:p>
              </w:tc>
            </w:tr>
            <w:tr w:rsidR="00F0794B" w:rsidRPr="00F0794B" w:rsidTr="00EA23E9">
              <w:trPr>
                <w:trHeight w:val="311"/>
              </w:trPr>
              <w:tc>
                <w:tcPr>
                  <w:tcW w:w="2379" w:type="dxa"/>
                  <w:vMerge w:val="restart"/>
                  <w:tcBorders>
                    <w:top w:val="single" w:sz="8" w:space="0" w:color="000000"/>
                    <w:left w:val="single" w:sz="18" w:space="0" w:color="000000"/>
                    <w:bottom w:val="single" w:sz="8" w:space="0" w:color="000000"/>
                    <w:right w:val="single" w:sz="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t>Qui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Qui est concerné par le problème?</w:t>
                  </w:r>
                </w:p>
              </w:tc>
              <w:tc>
                <w:tcPr>
                  <w:tcW w:w="0" w:type="auto"/>
                  <w:tcBorders>
                    <w:top w:val="single" w:sz="8" w:space="0" w:color="000000"/>
                    <w:left w:val="single" w:sz="8" w:space="0" w:color="000000"/>
                    <w:bottom w:val="single" w:sz="8" w:space="0" w:color="000000"/>
                    <w:right w:val="single" w:sz="1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Directs</w:t>
                  </w:r>
                </w:p>
              </w:tc>
              <w:tc>
                <w:tcPr>
                  <w:tcW w:w="0" w:type="auto"/>
                  <w:tcBorders>
                    <w:top w:val="single" w:sz="8" w:space="0" w:color="000000"/>
                    <w:left w:val="single" w:sz="18" w:space="0" w:color="000000"/>
                    <w:bottom w:val="single" w:sz="8" w:space="0" w:color="000000"/>
                    <w:right w:val="single" w:sz="1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 xml:space="preserve">Indirects </w:t>
                  </w:r>
                </w:p>
              </w:tc>
              <w:tc>
                <w:tcPr>
                  <w:tcW w:w="0" w:type="auto"/>
                  <w:tcBorders>
                    <w:top w:val="single" w:sz="8" w:space="0" w:color="000000"/>
                    <w:left w:val="single" w:sz="18" w:space="0" w:color="000000"/>
                    <w:bottom w:val="single" w:sz="8" w:space="0" w:color="000000"/>
                    <w:right w:val="single" w:sz="18" w:space="0" w:color="000000"/>
                  </w:tcBorders>
                  <w:shd w:val="clear" w:color="auto" w:fill="00B0F0"/>
                </w:tcPr>
                <w:p w:rsidR="00F0794B" w:rsidRPr="00F0794B" w:rsidRDefault="00F0794B" w:rsidP="00F0794B">
                  <w:pPr>
                    <w:spacing w:line="240" w:lineRule="auto"/>
                    <w:rPr>
                      <w:rFonts w:eastAsia="Times New Roman"/>
                      <w:b/>
                      <w:i/>
                      <w:color w:val="000000"/>
                      <w:sz w:val="16"/>
                      <w:szCs w:val="16"/>
                      <w:lang w:eastAsia="fr-FR"/>
                    </w:rPr>
                  </w:pPr>
                </w:p>
              </w:tc>
            </w:tr>
            <w:tr w:rsidR="00F0794B" w:rsidRPr="00F0794B" w:rsidTr="00EA23E9">
              <w:trPr>
                <w:trHeight w:val="487"/>
              </w:trPr>
              <w:tc>
                <w:tcPr>
                  <w:tcW w:w="2379" w:type="dxa"/>
                  <w:vMerge/>
                  <w:tcBorders>
                    <w:top w:val="single" w:sz="8" w:space="0" w:color="000000"/>
                    <w:left w:val="single" w:sz="18" w:space="0" w:color="000000"/>
                    <w:bottom w:val="single" w:sz="8" w:space="0" w:color="000000"/>
                    <w:right w:val="single" w:sz="8" w:space="0" w:color="000000"/>
                  </w:tcBorders>
                  <w:vAlign w:val="center"/>
                  <w:hideMark/>
                </w:tcPr>
                <w:p w:rsidR="00F0794B" w:rsidRPr="00F0794B" w:rsidRDefault="00F0794B" w:rsidP="00F0794B">
                  <w:pPr>
                    <w:spacing w:line="240" w:lineRule="auto"/>
                    <w:rPr>
                      <w:rFonts w:eastAsia="Times New Roman"/>
                      <w:b/>
                      <w:i/>
                      <w:color w:val="000000"/>
                      <w:sz w:val="16"/>
                      <w:szCs w:val="16"/>
                      <w:lang w:eastAsia="fr-FR"/>
                    </w:rPr>
                  </w:pPr>
                </w:p>
              </w:tc>
              <w:tc>
                <w:tcPr>
                  <w:tcW w:w="0" w:type="auto"/>
                  <w:tcBorders>
                    <w:top w:val="single" w:sz="8" w:space="0" w:color="000000"/>
                    <w:left w:val="single" w:sz="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4E0D50">
                  <w:pPr>
                    <w:numPr>
                      <w:ilvl w:val="0"/>
                      <w:numId w:val="27"/>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Le service Biomédical</w:t>
                  </w:r>
                </w:p>
                <w:p w:rsidR="00F0794B" w:rsidRPr="00F0794B" w:rsidRDefault="00F0794B" w:rsidP="004E0D50">
                  <w:pPr>
                    <w:numPr>
                      <w:ilvl w:val="0"/>
                      <w:numId w:val="27"/>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Les services de soins</w:t>
                  </w:r>
                </w:p>
              </w:tc>
              <w:tc>
                <w:tcPr>
                  <w:tcW w:w="0" w:type="auto"/>
                  <w:tcBorders>
                    <w:top w:val="single" w:sz="8" w:space="0" w:color="000000"/>
                    <w:left w:val="single" w:sz="1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4E0D50">
                  <w:pPr>
                    <w:numPr>
                      <w:ilvl w:val="0"/>
                      <w:numId w:val="27"/>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Les services économiques</w:t>
                  </w:r>
                </w:p>
              </w:tc>
              <w:tc>
                <w:tcPr>
                  <w:tcW w:w="0" w:type="auto"/>
                  <w:tcBorders>
                    <w:top w:val="single" w:sz="8" w:space="0" w:color="000000"/>
                    <w:left w:val="single" w:sz="18" w:space="0" w:color="000000"/>
                    <w:bottom w:val="single" w:sz="8" w:space="0" w:color="000000"/>
                    <w:right w:val="single" w:sz="18" w:space="0" w:color="000000"/>
                  </w:tcBorders>
                  <w:shd w:val="clear" w:color="auto" w:fill="FFFF00"/>
                </w:tcPr>
                <w:p w:rsidR="00F0794B" w:rsidRPr="00F0794B" w:rsidRDefault="00F0794B" w:rsidP="004E0D50">
                  <w:pPr>
                    <w:numPr>
                      <w:ilvl w:val="0"/>
                      <w:numId w:val="27"/>
                    </w:numPr>
                    <w:spacing w:line="240" w:lineRule="auto"/>
                    <w:rPr>
                      <w:rFonts w:eastAsia="Times New Roman"/>
                      <w:b/>
                      <w:i/>
                      <w:color w:val="000000"/>
                      <w:sz w:val="16"/>
                      <w:szCs w:val="16"/>
                      <w:lang w:eastAsia="fr-FR"/>
                    </w:rPr>
                  </w:pPr>
                </w:p>
              </w:tc>
            </w:tr>
            <w:tr w:rsidR="00F0794B" w:rsidRPr="00F0794B" w:rsidTr="00EA23E9">
              <w:trPr>
                <w:trHeight w:val="663"/>
              </w:trPr>
              <w:tc>
                <w:tcPr>
                  <w:tcW w:w="2379" w:type="dxa"/>
                  <w:tcBorders>
                    <w:top w:val="single" w:sz="8" w:space="0" w:color="000000"/>
                    <w:left w:val="single" w:sz="18" w:space="0" w:color="000000"/>
                    <w:bottom w:val="single" w:sz="8" w:space="0" w:color="000000"/>
                    <w:right w:val="single" w:sz="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t>Quoi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C'est quoi le problème ?</w:t>
                  </w:r>
                  <w:r w:rsidRPr="00F0794B">
                    <w:rPr>
                      <w:rFonts w:eastAsia="Times New Roman"/>
                      <w:b/>
                      <w:i/>
                      <w:color w:val="000000"/>
                      <w:sz w:val="16"/>
                      <w:szCs w:val="16"/>
                      <w:lang w:eastAsia="fr-FR"/>
                    </w:rPr>
                    <w:tab/>
                  </w:r>
                </w:p>
              </w:tc>
              <w:tc>
                <w:tcPr>
                  <w:tcW w:w="0" w:type="auto"/>
                  <w:gridSpan w:val="2"/>
                  <w:tcBorders>
                    <w:top w:val="single" w:sz="8" w:space="0" w:color="000000"/>
                    <w:left w:val="single" w:sz="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Etude de la criticité des dispositifs médicaux pour créer des fiches reflexes sur DM les plus critiques.</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Pr>
                <w:p w:rsidR="00F0794B" w:rsidRPr="00F0794B" w:rsidRDefault="00F0794B" w:rsidP="00F0794B">
                  <w:pPr>
                    <w:spacing w:line="240" w:lineRule="auto"/>
                    <w:rPr>
                      <w:rFonts w:eastAsia="Times New Roman"/>
                      <w:b/>
                      <w:i/>
                      <w:color w:val="000000"/>
                      <w:sz w:val="16"/>
                      <w:szCs w:val="16"/>
                      <w:lang w:eastAsia="fr-FR"/>
                    </w:rPr>
                  </w:pPr>
                </w:p>
              </w:tc>
            </w:tr>
            <w:tr w:rsidR="00F0794B" w:rsidRPr="00F0794B" w:rsidTr="00EA23E9">
              <w:trPr>
                <w:trHeight w:val="487"/>
              </w:trPr>
              <w:tc>
                <w:tcPr>
                  <w:tcW w:w="2379" w:type="dxa"/>
                  <w:tcBorders>
                    <w:top w:val="single" w:sz="8" w:space="0" w:color="000000"/>
                    <w:left w:val="single" w:sz="18" w:space="0" w:color="000000"/>
                    <w:bottom w:val="single" w:sz="8" w:space="0" w:color="000000"/>
                    <w:right w:val="single" w:sz="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t>Où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Où apparaît le problème ?</w:t>
                  </w:r>
                </w:p>
              </w:tc>
              <w:tc>
                <w:tcPr>
                  <w:tcW w:w="0" w:type="auto"/>
                  <w:gridSpan w:val="2"/>
                  <w:tcBorders>
                    <w:top w:val="single" w:sz="8" w:space="0" w:color="000000"/>
                    <w:left w:val="single" w:sz="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4E0D50">
                  <w:pPr>
                    <w:numPr>
                      <w:ilvl w:val="0"/>
                      <w:numId w:val="28"/>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Au service biomédical</w:t>
                  </w:r>
                </w:p>
                <w:p w:rsidR="00F0794B" w:rsidRPr="00F0794B" w:rsidRDefault="00F0794B" w:rsidP="004E0D50">
                  <w:pPr>
                    <w:numPr>
                      <w:ilvl w:val="0"/>
                      <w:numId w:val="28"/>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Dans les services de  soins</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Pr>
                <w:p w:rsidR="00F0794B" w:rsidRPr="00F0794B" w:rsidRDefault="00F0794B" w:rsidP="004E0D50">
                  <w:pPr>
                    <w:numPr>
                      <w:ilvl w:val="0"/>
                      <w:numId w:val="28"/>
                    </w:numPr>
                    <w:spacing w:line="240" w:lineRule="auto"/>
                    <w:rPr>
                      <w:rFonts w:eastAsia="Times New Roman"/>
                      <w:b/>
                      <w:i/>
                      <w:color w:val="000000"/>
                      <w:sz w:val="16"/>
                      <w:szCs w:val="16"/>
                      <w:lang w:eastAsia="fr-FR"/>
                    </w:rPr>
                  </w:pPr>
                </w:p>
              </w:tc>
            </w:tr>
            <w:tr w:rsidR="00F0794B" w:rsidRPr="00F0794B" w:rsidTr="00EA23E9">
              <w:trPr>
                <w:trHeight w:val="487"/>
              </w:trPr>
              <w:tc>
                <w:tcPr>
                  <w:tcW w:w="2379" w:type="dxa"/>
                  <w:tcBorders>
                    <w:top w:val="single" w:sz="8" w:space="0" w:color="000000"/>
                    <w:left w:val="single" w:sz="18" w:space="0" w:color="000000"/>
                    <w:bottom w:val="single" w:sz="8" w:space="0" w:color="000000"/>
                    <w:right w:val="single" w:sz="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t>Quand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Quand apparaît le problème ?</w:t>
                  </w:r>
                </w:p>
              </w:tc>
              <w:tc>
                <w:tcPr>
                  <w:tcW w:w="0" w:type="auto"/>
                  <w:gridSpan w:val="2"/>
                  <w:tcBorders>
                    <w:top w:val="single" w:sz="8" w:space="0" w:color="000000"/>
                    <w:left w:val="single" w:sz="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4E0D50">
                  <w:pPr>
                    <w:numPr>
                      <w:ilvl w:val="0"/>
                      <w:numId w:val="29"/>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Lors de la mise en place des DM</w:t>
                  </w:r>
                </w:p>
                <w:p w:rsidR="00F0794B" w:rsidRPr="00F0794B" w:rsidRDefault="00F0794B" w:rsidP="004E0D50">
                  <w:pPr>
                    <w:numPr>
                      <w:ilvl w:val="0"/>
                      <w:numId w:val="29"/>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Pendant toute l’exploitation des DM jusque la réforme</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Pr>
                <w:p w:rsidR="00F0794B" w:rsidRPr="00F0794B" w:rsidRDefault="00F0794B" w:rsidP="004E0D50">
                  <w:pPr>
                    <w:numPr>
                      <w:ilvl w:val="0"/>
                      <w:numId w:val="29"/>
                    </w:numPr>
                    <w:spacing w:line="240" w:lineRule="auto"/>
                    <w:rPr>
                      <w:rFonts w:eastAsia="Times New Roman"/>
                      <w:b/>
                      <w:i/>
                      <w:color w:val="000000"/>
                      <w:sz w:val="16"/>
                      <w:szCs w:val="16"/>
                      <w:lang w:eastAsia="fr-FR"/>
                    </w:rPr>
                  </w:pPr>
                </w:p>
              </w:tc>
            </w:tr>
            <w:tr w:rsidR="00F0794B" w:rsidRPr="00F0794B" w:rsidTr="00EA23E9">
              <w:trPr>
                <w:trHeight w:val="663"/>
              </w:trPr>
              <w:tc>
                <w:tcPr>
                  <w:tcW w:w="2379" w:type="dxa"/>
                  <w:tcBorders>
                    <w:top w:val="single" w:sz="8" w:space="0" w:color="000000"/>
                    <w:left w:val="single" w:sz="18" w:space="0" w:color="000000"/>
                    <w:bottom w:val="single" w:sz="8" w:space="0" w:color="000000"/>
                    <w:right w:val="single" w:sz="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t>Comment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Comment mesurer le problème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Comment mesurer qu'il est résolu ?</w:t>
                  </w:r>
                </w:p>
              </w:tc>
              <w:tc>
                <w:tcPr>
                  <w:tcW w:w="0" w:type="auto"/>
                  <w:gridSpan w:val="2"/>
                  <w:tcBorders>
                    <w:top w:val="single" w:sz="8" w:space="0" w:color="000000"/>
                    <w:left w:val="single" w:sz="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4E0D50">
                  <w:pPr>
                    <w:numPr>
                      <w:ilvl w:val="0"/>
                      <w:numId w:val="30"/>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 xml:space="preserve">En se rapprochant des services de soins </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Pr>
                <w:p w:rsidR="00F0794B" w:rsidRPr="00F0794B" w:rsidRDefault="00F0794B" w:rsidP="004E0D50">
                  <w:pPr>
                    <w:numPr>
                      <w:ilvl w:val="0"/>
                      <w:numId w:val="30"/>
                    </w:numPr>
                    <w:spacing w:line="240" w:lineRule="auto"/>
                    <w:rPr>
                      <w:rFonts w:eastAsia="Times New Roman"/>
                      <w:b/>
                      <w:i/>
                      <w:color w:val="000000"/>
                      <w:sz w:val="16"/>
                      <w:szCs w:val="16"/>
                      <w:lang w:eastAsia="fr-FR"/>
                    </w:rPr>
                  </w:pPr>
                </w:p>
              </w:tc>
            </w:tr>
            <w:tr w:rsidR="00F0794B" w:rsidRPr="00F0794B" w:rsidTr="00EA23E9">
              <w:trPr>
                <w:trHeight w:val="586"/>
              </w:trPr>
              <w:tc>
                <w:tcPr>
                  <w:tcW w:w="2379" w:type="dxa"/>
                  <w:tcBorders>
                    <w:top w:val="single" w:sz="8" w:space="0" w:color="000000"/>
                    <w:left w:val="single" w:sz="18" w:space="0" w:color="000000"/>
                    <w:bottom w:val="single" w:sz="8" w:space="0" w:color="000000"/>
                    <w:right w:val="single" w:sz="8" w:space="0" w:color="000000"/>
                  </w:tcBorders>
                  <w:shd w:val="clear" w:color="auto" w:fill="00B0F0"/>
                  <w:tcMar>
                    <w:top w:w="74" w:type="dxa"/>
                    <w:left w:w="142" w:type="dxa"/>
                    <w:bottom w:w="74" w:type="dxa"/>
                    <w:right w:w="142" w:type="dxa"/>
                  </w:tcMar>
                  <w:vAlign w:val="center"/>
                  <w:hideMark/>
                </w:tcPr>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bCs/>
                      <w:i/>
                      <w:color w:val="000000"/>
                      <w:sz w:val="16"/>
                      <w:szCs w:val="16"/>
                      <w:lang w:eastAsia="fr-FR"/>
                    </w:rPr>
                    <w:t>Pourquoi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Pourquoi résoudre ce problème ?</w:t>
                  </w:r>
                </w:p>
                <w:p w:rsidR="00F0794B" w:rsidRPr="00F0794B" w:rsidRDefault="00F0794B" w:rsidP="00F0794B">
                  <w:pPr>
                    <w:spacing w:line="240" w:lineRule="auto"/>
                    <w:rPr>
                      <w:rFonts w:eastAsia="Times New Roman"/>
                      <w:b/>
                      <w:i/>
                      <w:color w:val="000000"/>
                      <w:sz w:val="16"/>
                      <w:szCs w:val="16"/>
                      <w:lang w:eastAsia="fr-FR"/>
                    </w:rPr>
                  </w:pPr>
                  <w:r w:rsidRPr="00F0794B">
                    <w:rPr>
                      <w:rFonts w:eastAsia="Times New Roman"/>
                      <w:b/>
                      <w:i/>
                      <w:iCs/>
                      <w:color w:val="000000"/>
                      <w:sz w:val="16"/>
                      <w:szCs w:val="16"/>
                      <w:lang w:eastAsia="fr-FR"/>
                    </w:rPr>
                    <w:t>Quels sont les enjeux quantifiés ?</w:t>
                  </w:r>
                  <w:r w:rsidRPr="00F0794B">
                    <w:rPr>
                      <w:rFonts w:eastAsia="Times New Roman"/>
                      <w:b/>
                      <w:i/>
                      <w:color w:val="000000"/>
                      <w:sz w:val="16"/>
                      <w:szCs w:val="16"/>
                      <w:lang w:eastAsia="fr-FR"/>
                    </w:rPr>
                    <w:tab/>
                  </w:r>
                </w:p>
              </w:tc>
              <w:tc>
                <w:tcPr>
                  <w:tcW w:w="0" w:type="auto"/>
                  <w:gridSpan w:val="2"/>
                  <w:tcBorders>
                    <w:top w:val="single" w:sz="8" w:space="0" w:color="000000"/>
                    <w:left w:val="single" w:sz="8" w:space="0" w:color="000000"/>
                    <w:bottom w:val="single" w:sz="8" w:space="0" w:color="000000"/>
                    <w:right w:val="single" w:sz="18" w:space="0" w:color="000000"/>
                  </w:tcBorders>
                  <w:shd w:val="clear" w:color="auto" w:fill="FFFF00"/>
                  <w:tcMar>
                    <w:top w:w="74" w:type="dxa"/>
                    <w:left w:w="142" w:type="dxa"/>
                    <w:bottom w:w="74" w:type="dxa"/>
                    <w:right w:w="142" w:type="dxa"/>
                  </w:tcMar>
                  <w:vAlign w:val="center"/>
                  <w:hideMark/>
                </w:tcPr>
                <w:p w:rsidR="00F0794B" w:rsidRPr="00F0794B" w:rsidRDefault="00F0794B" w:rsidP="004E0D50">
                  <w:pPr>
                    <w:numPr>
                      <w:ilvl w:val="0"/>
                      <w:numId w:val="31"/>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Etre en conformité avec le critère 8K de la certification  v2010</w:t>
                  </w:r>
                </w:p>
                <w:p w:rsidR="00F0794B" w:rsidRPr="00F0794B" w:rsidRDefault="00F0794B" w:rsidP="004E0D50">
                  <w:pPr>
                    <w:numPr>
                      <w:ilvl w:val="0"/>
                      <w:numId w:val="31"/>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Favoriser la continuité des soins et la sécurité du patient</w:t>
                  </w:r>
                </w:p>
                <w:p w:rsidR="00F0794B" w:rsidRPr="00F0794B" w:rsidRDefault="00F0794B" w:rsidP="004E0D50">
                  <w:pPr>
                    <w:numPr>
                      <w:ilvl w:val="0"/>
                      <w:numId w:val="31"/>
                    </w:numPr>
                    <w:spacing w:line="240" w:lineRule="auto"/>
                    <w:rPr>
                      <w:rFonts w:eastAsia="Times New Roman"/>
                      <w:b/>
                      <w:i/>
                      <w:color w:val="000000"/>
                      <w:sz w:val="16"/>
                      <w:szCs w:val="16"/>
                      <w:lang w:eastAsia="fr-FR"/>
                    </w:rPr>
                  </w:pPr>
                  <w:r w:rsidRPr="00F0794B">
                    <w:rPr>
                      <w:rFonts w:eastAsia="Times New Roman"/>
                      <w:b/>
                      <w:i/>
                      <w:color w:val="000000"/>
                      <w:sz w:val="16"/>
                      <w:szCs w:val="16"/>
                      <w:lang w:eastAsia="fr-FR"/>
                    </w:rPr>
                    <w:t>Déterminer les DM critiques</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Pr>
                <w:p w:rsidR="00F0794B" w:rsidRPr="00F0794B" w:rsidRDefault="00F0794B" w:rsidP="00562392">
                  <w:pPr>
                    <w:keepNext/>
                    <w:numPr>
                      <w:ilvl w:val="0"/>
                      <w:numId w:val="31"/>
                    </w:numPr>
                    <w:spacing w:line="240" w:lineRule="auto"/>
                    <w:rPr>
                      <w:rFonts w:eastAsia="Times New Roman"/>
                      <w:b/>
                      <w:i/>
                      <w:color w:val="000000"/>
                      <w:sz w:val="16"/>
                      <w:szCs w:val="16"/>
                      <w:lang w:eastAsia="fr-FR"/>
                    </w:rPr>
                  </w:pPr>
                </w:p>
              </w:tc>
            </w:tr>
          </w:tbl>
          <w:p w:rsidR="00562392" w:rsidRDefault="00562392" w:rsidP="00562392">
            <w:pPr>
              <w:pStyle w:val="Lgende"/>
              <w:jc w:val="center"/>
            </w:pPr>
            <w:bookmarkStart w:id="34" w:name="_Toc422080966"/>
            <w:r>
              <w:t xml:space="preserve">Figure </w:t>
            </w:r>
            <w:r w:rsidR="000D2008">
              <w:fldChar w:fldCharType="begin"/>
            </w:r>
            <w:r w:rsidR="000D2008">
              <w:instrText xml:space="preserve"> SEQ Figure \* ARABIC </w:instrText>
            </w:r>
            <w:r w:rsidR="000D2008">
              <w:fldChar w:fldCharType="separate"/>
            </w:r>
            <w:r w:rsidR="00C339F6">
              <w:rPr>
                <w:noProof/>
              </w:rPr>
              <w:t>12</w:t>
            </w:r>
            <w:r w:rsidR="000D2008">
              <w:rPr>
                <w:noProof/>
              </w:rPr>
              <w:fldChar w:fldCharType="end"/>
            </w:r>
            <w:r>
              <w:t xml:space="preserve"> : QQOQCP criticité</w:t>
            </w:r>
            <w:bookmarkEnd w:id="34"/>
          </w:p>
          <w:p w:rsidR="00577529" w:rsidRPr="00AE74CD" w:rsidRDefault="00577529" w:rsidP="00EA68B8">
            <w:pPr>
              <w:rPr>
                <w:rFonts w:eastAsia="Times New Roman"/>
                <w:b/>
                <w:i/>
                <w:color w:val="000000"/>
                <w:lang w:eastAsia="fr-FR"/>
              </w:rPr>
            </w:pPr>
          </w:p>
          <w:p w:rsidR="002374E0" w:rsidRDefault="00AE74CD" w:rsidP="005F54DF">
            <w:pPr>
              <w:jc w:val="both"/>
              <w:rPr>
                <w:shd w:val="clear" w:color="auto" w:fill="FFFFFF"/>
              </w:rPr>
            </w:pPr>
            <w:r w:rsidRPr="00345A69">
              <w:rPr>
                <w:shd w:val="clear" w:color="auto" w:fill="FFFFFF"/>
              </w:rPr>
              <w:t xml:space="preserve">Evaluer la criticité </w:t>
            </w:r>
            <w:r>
              <w:rPr>
                <w:shd w:val="clear" w:color="auto" w:fill="FFFFFF"/>
              </w:rPr>
              <w:t xml:space="preserve">au CH de Charleville </w:t>
            </w:r>
            <w:r w:rsidRPr="00345A69">
              <w:rPr>
                <w:shd w:val="clear" w:color="auto" w:fill="FFFFFF"/>
              </w:rPr>
              <w:t xml:space="preserve">permet de donner la priorité </w:t>
            </w:r>
            <w:r>
              <w:rPr>
                <w:shd w:val="clear" w:color="auto" w:fill="FFFFFF"/>
              </w:rPr>
              <w:t>aux dispositifs médicaux les plus critiques pour l’élaboration des fiches reflexes</w:t>
            </w:r>
            <w:r w:rsidRPr="00345A69">
              <w:rPr>
                <w:shd w:val="clear" w:color="auto" w:fill="FFFFFF"/>
              </w:rPr>
              <w:t xml:space="preserve"> en effet connaître les dispositifs médicaux critiques permet d’assurer la fiabilité et la disponibilité optimale</w:t>
            </w:r>
            <w:r w:rsidR="002374E0">
              <w:rPr>
                <w:shd w:val="clear" w:color="auto" w:fill="FFFFFF"/>
              </w:rPr>
              <w:t xml:space="preserve"> et</w:t>
            </w:r>
            <w:r w:rsidRPr="00345A69">
              <w:rPr>
                <w:rStyle w:val="apple-converted-space"/>
                <w:shd w:val="clear" w:color="auto" w:fill="FFFFFF"/>
              </w:rPr>
              <w:t> </w:t>
            </w:r>
            <w:r w:rsidR="00642B13" w:rsidRPr="00642B13">
              <w:rPr>
                <w:shd w:val="clear" w:color="auto" w:fill="FFFFFF"/>
              </w:rPr>
              <w:t>permet au personnel soignant d’assurer une bonne qualité et continuité des soins. Chaque dispositif médical demande une attention </w:t>
            </w:r>
            <w:r w:rsidR="00642B13" w:rsidRPr="00642B13">
              <w:rPr>
                <w:rStyle w:val="apple-converted-space"/>
                <w:shd w:val="clear" w:color="auto" w:fill="FFFFFF"/>
              </w:rPr>
              <w:t> </w:t>
            </w:r>
            <w:r w:rsidR="00642B13" w:rsidRPr="00642B13">
              <w:rPr>
                <w:shd w:val="clear" w:color="auto" w:fill="FFFFFF"/>
              </w:rPr>
              <w:t>ou vigilance plus particulière selon son taux de criticité.</w:t>
            </w:r>
          </w:p>
          <w:p w:rsidR="00AE74CD" w:rsidRDefault="002374E0" w:rsidP="005F54DF">
            <w:pPr>
              <w:jc w:val="both"/>
              <w:rPr>
                <w:rStyle w:val="apple-converted-space"/>
                <w:shd w:val="clear" w:color="auto" w:fill="FFFFFF"/>
              </w:rPr>
            </w:pPr>
            <w:r>
              <w:rPr>
                <w:color w:val="660066"/>
              </w:rPr>
              <w:t xml:space="preserve"> </w:t>
            </w:r>
            <w:r w:rsidRPr="002374E0">
              <w:rPr>
                <w:rFonts w:eastAsia="Times New Roman"/>
                <w:lang w:eastAsia="fr-FR"/>
              </w:rPr>
              <w:t>Déterminer la criticité des dispositifs médicaux est le premier élément permettant de répondre aux exigences réglementaires de l’HAS (critère 8k).</w:t>
            </w:r>
          </w:p>
          <w:p w:rsidR="00562392" w:rsidRDefault="002C48F0" w:rsidP="00562392">
            <w:pPr>
              <w:keepNext/>
              <w:jc w:val="center"/>
            </w:pPr>
            <w:r w:rsidRPr="00424510">
              <w:rPr>
                <w:noProof/>
                <w:lang w:eastAsia="fr-FR"/>
              </w:rPr>
              <w:lastRenderedPageBreak/>
              <w:drawing>
                <wp:inline distT="0" distB="0" distL="0" distR="0">
                  <wp:extent cx="3581400" cy="2481580"/>
                  <wp:effectExtent l="0" t="0" r="0" b="0"/>
                  <wp:docPr id="10"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E74CD" w:rsidRDefault="00562392" w:rsidP="00562392">
            <w:pPr>
              <w:pStyle w:val="Lgende"/>
              <w:jc w:val="center"/>
              <w:rPr>
                <w:rFonts w:eastAsia="Times New Roman"/>
                <w:color w:val="000000"/>
                <w:lang w:eastAsia="fr-FR"/>
              </w:rPr>
            </w:pPr>
            <w:bookmarkStart w:id="35" w:name="_Toc422080967"/>
            <w:r>
              <w:t xml:space="preserve">Figure </w:t>
            </w:r>
            <w:r w:rsidR="000D2008">
              <w:fldChar w:fldCharType="begin"/>
            </w:r>
            <w:r w:rsidR="000D2008">
              <w:instrText xml:space="preserve"> SEQ Figure \* ARABIC </w:instrText>
            </w:r>
            <w:r w:rsidR="000D2008">
              <w:fldChar w:fldCharType="separate"/>
            </w:r>
            <w:r w:rsidR="00C339F6">
              <w:rPr>
                <w:noProof/>
              </w:rPr>
              <w:t>13</w:t>
            </w:r>
            <w:r w:rsidR="000D2008">
              <w:rPr>
                <w:noProof/>
              </w:rPr>
              <w:fldChar w:fldCharType="end"/>
            </w:r>
            <w:r>
              <w:t xml:space="preserve"> : Pourquoi la criticité</w:t>
            </w:r>
            <w:bookmarkEnd w:id="35"/>
          </w:p>
          <w:p w:rsidR="00577529" w:rsidRPr="00991B57" w:rsidRDefault="00577529" w:rsidP="00EA68B8">
            <w:pPr>
              <w:jc w:val="center"/>
              <w:rPr>
                <w:rFonts w:eastAsia="Times New Roman"/>
                <w:color w:val="000000"/>
                <w:lang w:eastAsia="fr-FR"/>
              </w:rPr>
            </w:pPr>
          </w:p>
          <w:p w:rsidR="00FE50F7" w:rsidRDefault="005C5F47" w:rsidP="004E0D50">
            <w:pPr>
              <w:pStyle w:val="Titre2"/>
              <w:numPr>
                <w:ilvl w:val="0"/>
                <w:numId w:val="25"/>
              </w:numPr>
            </w:pPr>
            <w:bookmarkStart w:id="36" w:name="_Toc423607190"/>
            <w:r>
              <w:t>Méthodologie</w:t>
            </w:r>
            <w:bookmarkEnd w:id="36"/>
          </w:p>
          <w:p w:rsidR="005C5F47" w:rsidRDefault="005C5F47" w:rsidP="005F54DF">
            <w:pPr>
              <w:jc w:val="both"/>
            </w:pPr>
            <w:r>
              <w:t>Dans un premier temps</w:t>
            </w:r>
            <w:r w:rsidR="00E60068">
              <w:t>,</w:t>
            </w:r>
            <w:r>
              <w:t xml:space="preserve"> une recherche bibliographique pour mieux cerner mon thème de stage</w:t>
            </w:r>
            <w:r w:rsidR="00E60068">
              <w:t xml:space="preserve"> a été réalisé</w:t>
            </w:r>
            <w:r>
              <w:t xml:space="preserve">. </w:t>
            </w:r>
            <w:r w:rsidR="00E60068">
              <w:t>E</w:t>
            </w:r>
            <w:r>
              <w:t>nsuite</w:t>
            </w:r>
            <w:r w:rsidR="00E60068">
              <w:t xml:space="preserve">, lors d’une réunion,  une </w:t>
            </w:r>
            <w:r>
              <w:t xml:space="preserve"> présent</w:t>
            </w:r>
            <w:r w:rsidR="00E60068">
              <w:t xml:space="preserve">ation de la </w:t>
            </w:r>
            <w:r>
              <w:t>méthodologie</w:t>
            </w:r>
            <w:r w:rsidR="00BA50A7">
              <w:t xml:space="preserve"> pour le bon déroulement de l’étude,</w:t>
            </w:r>
            <w:r w:rsidR="00E60068">
              <w:t xml:space="preserve"> a été faite à l’ensemble de l’équipe</w:t>
            </w:r>
            <w:r w:rsidR="00BA50A7">
              <w:t>,</w:t>
            </w:r>
            <w:r>
              <w:t xml:space="preserve"> dans le but de valider les choix retenu</w:t>
            </w:r>
            <w:r w:rsidR="00E60068">
              <w:t>s</w:t>
            </w:r>
            <w:r>
              <w:t xml:space="preserve"> de prime abord, et aussi de prioriser cer</w:t>
            </w:r>
            <w:r w:rsidR="00C6442C">
              <w:t>taines taches comme, la mise à jour de la classe des DM dans la GMAO, mais aussi le choix des services à étudier dans le but du respect des délais (11 semaines).</w:t>
            </w:r>
          </w:p>
          <w:p w:rsidR="00C6442C" w:rsidRDefault="00C6442C" w:rsidP="005F54DF">
            <w:pPr>
              <w:jc w:val="both"/>
            </w:pPr>
            <w:r>
              <w:t>Certains points  ont été modifiés et le déroulement  retenu consistait à effectuer :</w:t>
            </w:r>
          </w:p>
          <w:p w:rsidR="00C6442C" w:rsidRDefault="00201CCE" w:rsidP="005F54DF">
            <w:pPr>
              <w:numPr>
                <w:ilvl w:val="0"/>
                <w:numId w:val="15"/>
              </w:numPr>
              <w:jc w:val="both"/>
            </w:pPr>
            <w:r>
              <w:t xml:space="preserve">Mise à jour de la classe de DM </w:t>
            </w:r>
            <w:r w:rsidR="00BA50A7">
              <w:t>dans la GMAO.</w:t>
            </w:r>
          </w:p>
          <w:p w:rsidR="00201CCE" w:rsidRDefault="00201CCE" w:rsidP="005F54DF">
            <w:pPr>
              <w:numPr>
                <w:ilvl w:val="0"/>
                <w:numId w:val="15"/>
              </w:numPr>
              <w:jc w:val="both"/>
            </w:pPr>
            <w:r>
              <w:t>Choix de la méthode d’analyse de la criticité.</w:t>
            </w:r>
          </w:p>
          <w:p w:rsidR="00201CCE" w:rsidRDefault="00201CCE" w:rsidP="005F54DF">
            <w:pPr>
              <w:numPr>
                <w:ilvl w:val="0"/>
                <w:numId w:val="15"/>
              </w:numPr>
              <w:jc w:val="both"/>
            </w:pPr>
            <w:r>
              <w:t>Validation de la méthode choisie par le service qualité.</w:t>
            </w:r>
          </w:p>
          <w:p w:rsidR="00201CCE" w:rsidRDefault="00E70EFB" w:rsidP="005F54DF">
            <w:pPr>
              <w:numPr>
                <w:ilvl w:val="0"/>
                <w:numId w:val="15"/>
              </w:numPr>
              <w:jc w:val="both"/>
            </w:pPr>
            <w:r>
              <w:t>Analyse de la criticité dans chaque service concerné.</w:t>
            </w:r>
          </w:p>
          <w:p w:rsidR="00E70EFB" w:rsidRDefault="00E70EFB" w:rsidP="005F54DF">
            <w:pPr>
              <w:numPr>
                <w:ilvl w:val="0"/>
                <w:numId w:val="15"/>
              </w:numPr>
              <w:jc w:val="both"/>
            </w:pPr>
            <w:r>
              <w:t xml:space="preserve">Création des fiches reflexes pour les DM dont le taux de criticité est </w:t>
            </w:r>
            <w:r w:rsidR="00B04EB2">
              <w:t>supérieure</w:t>
            </w:r>
            <w:r>
              <w:t xml:space="preserve"> à 50%.</w:t>
            </w:r>
          </w:p>
          <w:p w:rsidR="00E70EFB" w:rsidRDefault="00E70EFB" w:rsidP="005F54DF">
            <w:pPr>
              <w:jc w:val="both"/>
            </w:pPr>
            <w:r>
              <w:t xml:space="preserve">Au cours de cette étude, plusieurs réunions avec </w:t>
            </w:r>
            <w:r w:rsidR="00B04EB2">
              <w:t xml:space="preserve"> le service</w:t>
            </w:r>
            <w:r w:rsidR="00BA50A7">
              <w:t xml:space="preserve"> biomédical ont été organisées,</w:t>
            </w:r>
            <w:r w:rsidR="00B04EB2">
              <w:t xml:space="preserve"> pour présenter l’évolution des travaux.</w:t>
            </w:r>
          </w:p>
          <w:p w:rsidR="00B04EB2" w:rsidRDefault="00B04EB2" w:rsidP="005F54DF">
            <w:pPr>
              <w:jc w:val="both"/>
            </w:pPr>
            <w:r>
              <w:t>L’analyse de la criticité a été réalisée auprès des services de soins avec la participation des techniciens supérieurs  Biomédicaux  et des cadres des services concernés.</w:t>
            </w:r>
          </w:p>
          <w:p w:rsidR="00F0794B" w:rsidRDefault="00F0794B" w:rsidP="00F0794B"/>
          <w:p w:rsidR="00F0794B" w:rsidRDefault="00F0794B" w:rsidP="00F0794B">
            <w:pPr>
              <w:pStyle w:val="Titre1"/>
              <w:numPr>
                <w:ilvl w:val="0"/>
                <w:numId w:val="1"/>
              </w:numPr>
            </w:pPr>
            <w:bookmarkStart w:id="37" w:name="_Toc423607191"/>
            <w:r>
              <w:t>ANALYSE DE LA CRITICITE DES DM</w:t>
            </w:r>
            <w:bookmarkEnd w:id="37"/>
          </w:p>
          <w:p w:rsidR="00B04EB2" w:rsidRDefault="00F0794B" w:rsidP="004E0D50">
            <w:pPr>
              <w:pStyle w:val="Titre2"/>
              <w:numPr>
                <w:ilvl w:val="0"/>
                <w:numId w:val="32"/>
              </w:numPr>
            </w:pPr>
            <w:bookmarkStart w:id="38" w:name="_Toc423607192"/>
            <w:r>
              <w:t>Les différentes méthodes</w:t>
            </w:r>
            <w:bookmarkEnd w:id="38"/>
            <w:r>
              <w:t xml:space="preserve"> </w:t>
            </w:r>
          </w:p>
          <w:p w:rsidR="00921A3A" w:rsidRPr="00EA68B8" w:rsidRDefault="00921A3A" w:rsidP="005F54DF">
            <w:pPr>
              <w:jc w:val="both"/>
            </w:pPr>
            <w:r w:rsidRPr="00EA68B8">
              <w:rPr>
                <w:rFonts w:eastAsia="Times New Roman"/>
                <w:iCs/>
                <w:lang w:eastAsia="fr-FR"/>
              </w:rPr>
              <w:t>Actuellement une multitude de méthodes sont appliquées par les professionnels du secteur biomédical: AMDEC, PIEU, la matrice Gravité/Fréquence, MACE, et bien d’autres encore…</w:t>
            </w:r>
            <w:r w:rsidR="00E4718C">
              <w:rPr>
                <w:rFonts w:eastAsia="Times New Roman"/>
                <w:iCs/>
                <w:lang w:eastAsia="fr-FR"/>
              </w:rPr>
              <w:t xml:space="preserve"> </w:t>
            </w:r>
          </w:p>
          <w:p w:rsidR="005F54DF" w:rsidRDefault="00921A3A" w:rsidP="005F54DF">
            <w:pPr>
              <w:jc w:val="both"/>
              <w:rPr>
                <w:i/>
                <w:iCs/>
                <w:sz w:val="20"/>
                <w:szCs w:val="20"/>
              </w:rPr>
            </w:pPr>
            <w:r w:rsidRPr="00EA68B8">
              <w:rPr>
                <w:rStyle w:val="Accentuation"/>
                <w:b/>
                <w:bCs/>
                <w:i w:val="0"/>
                <w:u w:val="single"/>
              </w:rPr>
              <w:t>La méthode A.M.D.E.C :</w:t>
            </w:r>
            <w:r w:rsidRPr="00BC6F6F">
              <w:rPr>
                <w:i/>
                <w:iCs/>
                <w:sz w:val="20"/>
                <w:szCs w:val="20"/>
              </w:rPr>
              <w:t xml:space="preserve"> </w:t>
            </w:r>
            <w:r w:rsidR="001B52AE">
              <w:rPr>
                <w:iCs/>
                <w:sz w:val="20"/>
                <w:szCs w:val="20"/>
              </w:rPr>
              <w:t>[</w:t>
            </w:r>
            <w:hyperlink w:anchor="_Bibliographie" w:history="1">
              <w:r w:rsidR="001B52AE" w:rsidRPr="001B52AE">
                <w:rPr>
                  <w:rStyle w:val="Lienhypertexte"/>
                  <w:iCs/>
                  <w:sz w:val="20"/>
                  <w:szCs w:val="20"/>
                </w:rPr>
                <w:t>15</w:t>
              </w:r>
            </w:hyperlink>
            <w:r w:rsidR="001B52AE">
              <w:rPr>
                <w:iCs/>
                <w:sz w:val="20"/>
                <w:szCs w:val="20"/>
              </w:rPr>
              <w:t>]</w:t>
            </w:r>
          </w:p>
          <w:p w:rsidR="005F54DF" w:rsidRDefault="00921A3A" w:rsidP="005F54DF">
            <w:pPr>
              <w:jc w:val="both"/>
              <w:rPr>
                <w:i/>
                <w:iCs/>
              </w:rPr>
            </w:pPr>
            <w:r w:rsidRPr="00EA68B8">
              <w:rPr>
                <w:rStyle w:val="Accentuation"/>
                <w:i w:val="0"/>
              </w:rPr>
              <w:t>« Analyse des Modes, des Défaillances, de leurs Effets et de la Criticité»</w:t>
            </w:r>
            <w:r w:rsidRPr="00EA68B8">
              <w:rPr>
                <w:i/>
                <w:iCs/>
              </w:rPr>
              <w:br/>
            </w:r>
            <w:r w:rsidRPr="00EA68B8">
              <w:rPr>
                <w:rStyle w:val="Accentuation"/>
                <w:i w:val="0"/>
              </w:rPr>
              <w:t>Cette méthode  prend en compte la fréquence des pannes, la gravité des pannes et la détectabilité des défaillances. Elle est basée sur le management des risques.</w:t>
            </w:r>
          </w:p>
          <w:p w:rsidR="00921A3A" w:rsidRPr="00BC6F6F" w:rsidRDefault="00921A3A" w:rsidP="005F54DF">
            <w:pPr>
              <w:jc w:val="both"/>
              <w:rPr>
                <w:rStyle w:val="Accentuation"/>
                <w:b/>
                <w:bCs/>
                <w:i w:val="0"/>
                <w:sz w:val="20"/>
                <w:szCs w:val="20"/>
              </w:rPr>
            </w:pPr>
            <w:r w:rsidRPr="00EA68B8">
              <w:rPr>
                <w:rStyle w:val="Accentuation"/>
                <w:i w:val="0"/>
              </w:rPr>
              <w:t>Le calcul pour évaluer la criticité d’un dispositif médical avec la méthode A.M.D.E.C revient à effectuer le produit des 3 critères qu’elle prend en compte :</w:t>
            </w:r>
            <w:r w:rsidRPr="00BC6F6F">
              <w:rPr>
                <w:i/>
                <w:iCs/>
                <w:sz w:val="20"/>
                <w:szCs w:val="20"/>
              </w:rPr>
              <w:br/>
            </w:r>
            <w:r w:rsidRPr="00EA68B8">
              <w:rPr>
                <w:rStyle w:val="Accentuation"/>
                <w:b/>
                <w:bCs/>
                <w:i w:val="0"/>
              </w:rPr>
              <w:t>C = Fréquence X Gravité X Détectabilité</w:t>
            </w:r>
          </w:p>
          <w:p w:rsidR="00562392" w:rsidRDefault="002C48F0" w:rsidP="00562392">
            <w:pPr>
              <w:keepNext/>
              <w:ind w:left="720"/>
            </w:pPr>
            <w:r w:rsidRPr="00BC6F6F">
              <w:rPr>
                <w:noProof/>
                <w:lang w:eastAsia="fr-FR"/>
              </w:rPr>
              <w:drawing>
                <wp:inline distT="0" distB="0" distL="0" distR="0">
                  <wp:extent cx="4829175" cy="1506572"/>
                  <wp:effectExtent l="0" t="0" r="0" b="0"/>
                  <wp:docPr id="11" name="Image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7158" cy="1509063"/>
                          </a:xfrm>
                          <a:prstGeom prst="rect">
                            <a:avLst/>
                          </a:prstGeom>
                          <a:noFill/>
                          <a:ln>
                            <a:noFill/>
                          </a:ln>
                        </pic:spPr>
                      </pic:pic>
                    </a:graphicData>
                  </a:graphic>
                </wp:inline>
              </w:drawing>
            </w:r>
          </w:p>
          <w:p w:rsidR="00921A3A" w:rsidRPr="00921A3A" w:rsidRDefault="00562392" w:rsidP="00562392">
            <w:pPr>
              <w:pStyle w:val="Lgende"/>
              <w:jc w:val="center"/>
            </w:pPr>
            <w:bookmarkStart w:id="39" w:name="_Toc422080968"/>
            <w:r>
              <w:t xml:space="preserve">Figure </w:t>
            </w:r>
            <w:r w:rsidR="000D2008">
              <w:fldChar w:fldCharType="begin"/>
            </w:r>
            <w:r w:rsidR="000D2008">
              <w:instrText xml:space="preserve"> SEQ Figure \* ARABIC </w:instrText>
            </w:r>
            <w:r w:rsidR="000D2008">
              <w:fldChar w:fldCharType="separate"/>
            </w:r>
            <w:r w:rsidR="00C339F6">
              <w:rPr>
                <w:noProof/>
              </w:rPr>
              <w:t>14</w:t>
            </w:r>
            <w:r w:rsidR="000D2008">
              <w:rPr>
                <w:noProof/>
              </w:rPr>
              <w:fldChar w:fldCharType="end"/>
            </w:r>
            <w:r>
              <w:t xml:space="preserve"> : Méthode AMEDEC</w:t>
            </w:r>
            <w:bookmarkEnd w:id="39"/>
          </w:p>
          <w:p w:rsidR="00577529" w:rsidRDefault="00577529" w:rsidP="00EA68B8">
            <w:pPr>
              <w:jc w:val="center"/>
              <w:rPr>
                <w:rStyle w:val="Accentuation"/>
                <w:b/>
                <w:bCs/>
                <w:i w:val="0"/>
                <w:sz w:val="20"/>
                <w:szCs w:val="20"/>
                <w:shd w:val="clear" w:color="auto" w:fill="FFFFFF"/>
              </w:rPr>
            </w:pPr>
          </w:p>
          <w:p w:rsidR="005F54DF" w:rsidRDefault="00EA68B8" w:rsidP="00726761">
            <w:pPr>
              <w:contextualSpacing/>
              <w:jc w:val="both"/>
              <w:rPr>
                <w:rStyle w:val="Accentuation"/>
                <w:i w:val="0"/>
                <w:shd w:val="clear" w:color="auto" w:fill="FFFFFF"/>
              </w:rPr>
            </w:pPr>
            <w:r w:rsidRPr="00BC6F6F">
              <w:rPr>
                <w:rStyle w:val="Accentuation"/>
                <w:b/>
                <w:bCs/>
                <w:i w:val="0"/>
                <w:sz w:val="20"/>
                <w:szCs w:val="20"/>
                <w:shd w:val="clear" w:color="auto" w:fill="FFFFFF"/>
              </w:rPr>
              <w:t>Conclusion :</w:t>
            </w:r>
            <w:r w:rsidRPr="00BC6F6F">
              <w:rPr>
                <w:i/>
                <w:sz w:val="18"/>
                <w:szCs w:val="18"/>
              </w:rPr>
              <w:br/>
            </w:r>
            <w:r w:rsidRPr="00BC6F6F">
              <w:rPr>
                <w:i/>
                <w:sz w:val="18"/>
                <w:szCs w:val="18"/>
              </w:rPr>
              <w:br/>
            </w:r>
            <w:r w:rsidRPr="00EA68B8">
              <w:rPr>
                <w:rStyle w:val="Accentuation"/>
                <w:i w:val="0"/>
                <w:shd w:val="clear" w:color="auto" w:fill="FFFFFF"/>
              </w:rPr>
              <w:t>La méthode AMDEC donne un résultat de 1 à 1000,</w:t>
            </w:r>
            <w:r w:rsidR="005F54DF">
              <w:rPr>
                <w:i/>
              </w:rPr>
              <w:t xml:space="preserve"> </w:t>
            </w:r>
            <w:r w:rsidRPr="00EA68B8">
              <w:rPr>
                <w:rStyle w:val="Accentuation"/>
                <w:i w:val="0"/>
                <w:shd w:val="clear" w:color="auto" w:fill="FFFFFF"/>
              </w:rPr>
              <w:t>Cette m</w:t>
            </w:r>
            <w:r w:rsidR="005F54DF">
              <w:rPr>
                <w:rStyle w:val="Accentuation"/>
                <w:i w:val="0"/>
                <w:shd w:val="clear" w:color="auto" w:fill="FFFFFF"/>
              </w:rPr>
              <w:t xml:space="preserve">éthode est dite proportionnelle </w:t>
            </w:r>
            <w:r w:rsidRPr="00EA68B8">
              <w:rPr>
                <w:rStyle w:val="Accentuation"/>
                <w:i w:val="0"/>
                <w:shd w:val="clear" w:color="auto" w:fill="FFFFFF"/>
              </w:rPr>
              <w:t>car</w:t>
            </w:r>
            <w:r w:rsidR="005F54DF">
              <w:rPr>
                <w:rStyle w:val="apple-converted-space"/>
                <w:i/>
                <w:iCs/>
                <w:shd w:val="clear" w:color="auto" w:fill="FFFFFF"/>
              </w:rPr>
              <w:t xml:space="preserve"> </w:t>
            </w:r>
            <w:r w:rsidRPr="00EA68B8">
              <w:rPr>
                <w:rStyle w:val="Accentuation"/>
                <w:i w:val="0"/>
                <w:shd w:val="clear" w:color="auto" w:fill="FFFFFF"/>
              </w:rPr>
              <w:t>plus le résultat à une valeur basse plus la criticité est basse</w:t>
            </w:r>
            <w:r w:rsidR="005F54DF">
              <w:rPr>
                <w:rStyle w:val="Accentuation"/>
                <w:i w:val="0"/>
                <w:shd w:val="clear" w:color="auto" w:fill="FFFFFF"/>
              </w:rPr>
              <w:t>.</w:t>
            </w:r>
          </w:p>
          <w:p w:rsidR="005F54DF" w:rsidRDefault="00EA68B8" w:rsidP="00726761">
            <w:pPr>
              <w:contextualSpacing/>
              <w:jc w:val="both"/>
              <w:rPr>
                <w:rStyle w:val="Accentuation"/>
                <w:i w:val="0"/>
                <w:shd w:val="clear" w:color="auto" w:fill="FFFFFF"/>
              </w:rPr>
            </w:pPr>
            <w:r w:rsidRPr="00EA68B8">
              <w:rPr>
                <w:rStyle w:val="Accentuation"/>
                <w:i w:val="0"/>
                <w:shd w:val="clear" w:color="auto" w:fill="FFFFFF"/>
              </w:rPr>
              <w:t>Taux le moins critique     C = 1</w:t>
            </w:r>
          </w:p>
          <w:p w:rsidR="00FA08A1" w:rsidRDefault="00EA68B8" w:rsidP="00726761">
            <w:pPr>
              <w:jc w:val="both"/>
              <w:rPr>
                <w:rStyle w:val="Accentuation"/>
                <w:i w:val="0"/>
                <w:shd w:val="clear" w:color="auto" w:fill="FFFFFF"/>
              </w:rPr>
            </w:pPr>
            <w:r w:rsidRPr="00EA68B8">
              <w:rPr>
                <w:rStyle w:val="Accentuation"/>
                <w:i w:val="0"/>
                <w:shd w:val="clear" w:color="auto" w:fill="FFFFFF"/>
              </w:rPr>
              <w:t>Taux le plus critique     C = 1000</w:t>
            </w:r>
          </w:p>
          <w:p w:rsidR="00726761" w:rsidRDefault="00726761" w:rsidP="00EA68B8">
            <w:pPr>
              <w:jc w:val="center"/>
              <w:rPr>
                <w:color w:val="660066"/>
                <w:sz w:val="18"/>
                <w:szCs w:val="18"/>
              </w:rPr>
            </w:pPr>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2528F2" w:rsidRDefault="002528F2">
            <w:pPr>
              <w:spacing w:line="480" w:lineRule="atLeast"/>
              <w:jc w:val="both"/>
              <w:divId w:val="570236021"/>
              <w:rPr>
                <w:color w:val="660066"/>
                <w:sz w:val="24"/>
                <w:szCs w:val="24"/>
              </w:rPr>
            </w:pPr>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2528F2" w:rsidRDefault="002528F2">
            <w:pPr>
              <w:rPr>
                <w:color w:val="660066"/>
                <w:sz w:val="18"/>
                <w:szCs w:val="18"/>
              </w:rPr>
            </w:pPr>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726761" w:rsidRDefault="00EA68B8" w:rsidP="00726761">
            <w:pPr>
              <w:spacing w:after="0" w:line="240" w:lineRule="auto"/>
              <w:jc w:val="both"/>
              <w:divId w:val="1932009811"/>
              <w:rPr>
                <w:rFonts w:eastAsia="Times New Roman"/>
                <w:iCs/>
                <w:lang w:eastAsia="fr-FR"/>
              </w:rPr>
            </w:pPr>
            <w:r w:rsidRPr="00EA68B8">
              <w:rPr>
                <w:rFonts w:eastAsia="Times New Roman"/>
                <w:b/>
                <w:bCs/>
                <w:iCs/>
                <w:u w:val="single"/>
                <w:lang w:eastAsia="fr-FR"/>
              </w:rPr>
              <w:t>La méthode P.I.E.U</w:t>
            </w:r>
            <w:r w:rsidR="001B52AE">
              <w:rPr>
                <w:rFonts w:eastAsia="Times New Roman"/>
                <w:b/>
                <w:bCs/>
                <w:iCs/>
                <w:u w:val="single"/>
                <w:lang w:eastAsia="fr-FR"/>
              </w:rPr>
              <w:t xml:space="preserve"> </w:t>
            </w:r>
            <w:r w:rsidR="001B52AE" w:rsidRPr="00EA68B8">
              <w:rPr>
                <w:rFonts w:eastAsia="Times New Roman"/>
                <w:b/>
                <w:bCs/>
                <w:iCs/>
                <w:u w:val="single"/>
                <w:lang w:eastAsia="fr-FR"/>
              </w:rPr>
              <w:t>:</w:t>
            </w:r>
            <w:r w:rsidR="001B52AE">
              <w:rPr>
                <w:rFonts w:eastAsia="Times New Roman"/>
                <w:b/>
                <w:bCs/>
                <w:iCs/>
                <w:u w:val="single"/>
                <w:lang w:eastAsia="fr-FR"/>
              </w:rPr>
              <w:t xml:space="preserve"> </w:t>
            </w:r>
            <w:hyperlink w:anchor="_Bibliographie" w:history="1">
              <w:r w:rsidR="001B52AE" w:rsidRPr="001B52AE">
                <w:rPr>
                  <w:rStyle w:val="Lienhypertexte"/>
                  <w:rFonts w:eastAsia="Times New Roman"/>
                  <w:iCs/>
                  <w:lang w:eastAsia="fr-FR"/>
                </w:rPr>
                <w:t>[16]</w:t>
              </w:r>
            </w:hyperlink>
          </w:p>
          <w:p w:rsidR="00726761" w:rsidRDefault="00EA68B8" w:rsidP="00726761">
            <w:pPr>
              <w:spacing w:after="0" w:line="240" w:lineRule="auto"/>
              <w:jc w:val="both"/>
              <w:divId w:val="1932009811"/>
              <w:rPr>
                <w:rFonts w:eastAsia="Times New Roman"/>
                <w:iCs/>
                <w:lang w:eastAsia="fr-FR"/>
              </w:rPr>
            </w:pPr>
            <w:r w:rsidRPr="00EA68B8">
              <w:rPr>
                <w:rFonts w:eastAsia="Times New Roman"/>
                <w:i/>
                <w:iCs/>
                <w:lang w:eastAsia="fr-FR"/>
              </w:rPr>
              <w:br/>
            </w:r>
            <w:r w:rsidRPr="00EA68B8">
              <w:rPr>
                <w:rFonts w:eastAsia="Times New Roman"/>
                <w:iCs/>
                <w:lang w:eastAsia="fr-FR"/>
              </w:rPr>
              <w:t>Utilisé souvent par les exploitants de dispositifs médicaux car elle est perçue comme simple à mettre en œuvre et pragmatique sur les réalités du terrain, elle propose d’estimer la criticité en multipliant 4 paramètres évalués sur 4 niveaux.</w:t>
            </w:r>
            <w:r w:rsidRPr="00EA68B8">
              <w:rPr>
                <w:rFonts w:eastAsia="Times New Roman"/>
                <w:iCs/>
                <w:lang w:eastAsia="fr-FR"/>
              </w:rPr>
              <w:br/>
              <w:t>Ces quatre critères sont pondérés pour chaque type d’équipement par des valeurs allant de 0 à 3 (0 étant le niveau le plus critique et 3 le moins critique). </w:t>
            </w:r>
            <w:r w:rsidRPr="00EA68B8">
              <w:rPr>
                <w:rFonts w:eastAsia="Times New Roman"/>
                <w:iCs/>
                <w:lang w:eastAsia="fr-FR"/>
              </w:rPr>
              <w:br/>
            </w:r>
            <w:r w:rsidRPr="00EA68B8">
              <w:rPr>
                <w:rFonts w:eastAsia="Times New Roman"/>
                <w:iCs/>
                <w:lang w:eastAsia="fr-FR"/>
              </w:rPr>
              <w:lastRenderedPageBreak/>
              <w:t>Plus C est faible, plus la criticité de l’équipement est élevée. Le calcul se fait selon la formule suivante.</w:t>
            </w:r>
          </w:p>
          <w:p w:rsidR="00EA68B8" w:rsidRPr="00EA68B8" w:rsidRDefault="00EA68B8" w:rsidP="00726761">
            <w:pPr>
              <w:spacing w:after="0" w:line="240" w:lineRule="auto"/>
              <w:jc w:val="both"/>
              <w:divId w:val="1932009811"/>
              <w:rPr>
                <w:rFonts w:ascii="Times New Roman" w:eastAsia="Times New Roman" w:hAnsi="Times New Roman"/>
                <w:lang w:eastAsia="fr-FR"/>
              </w:rPr>
            </w:pPr>
            <w:r w:rsidRPr="00EA68B8">
              <w:rPr>
                <w:rFonts w:eastAsia="Times New Roman"/>
                <w:lang w:eastAsia="fr-FR"/>
              </w:rPr>
              <w:br/>
            </w:r>
          </w:p>
          <w:p w:rsidR="00EA68B8" w:rsidRPr="00EA68B8" w:rsidRDefault="00EA68B8" w:rsidP="00726761">
            <w:pPr>
              <w:spacing w:after="0" w:line="240" w:lineRule="auto"/>
              <w:jc w:val="both"/>
              <w:divId w:val="1932009811"/>
              <w:rPr>
                <w:rFonts w:ascii="Times New Roman" w:eastAsia="Times New Roman" w:hAnsi="Times New Roman"/>
                <w:lang w:eastAsia="fr-FR"/>
              </w:rPr>
            </w:pPr>
            <w:r w:rsidRPr="00EA68B8">
              <w:rPr>
                <w:rFonts w:eastAsia="Times New Roman"/>
                <w:b/>
                <w:bCs/>
                <w:iCs/>
                <w:lang w:eastAsia="fr-FR"/>
              </w:rPr>
              <w:t>C = P x I x E x U</w:t>
            </w:r>
          </w:p>
          <w:p w:rsidR="00EA68B8" w:rsidRPr="00EA68B8" w:rsidRDefault="00EA68B8" w:rsidP="00726761">
            <w:pPr>
              <w:numPr>
                <w:ilvl w:val="0"/>
                <w:numId w:val="16"/>
              </w:numPr>
              <w:spacing w:before="100" w:beforeAutospacing="1" w:after="100" w:afterAutospacing="1" w:line="240" w:lineRule="auto"/>
              <w:jc w:val="both"/>
              <w:divId w:val="1932009811"/>
              <w:rPr>
                <w:rFonts w:eastAsia="Times New Roman"/>
                <w:lang w:eastAsia="fr-FR"/>
              </w:rPr>
            </w:pPr>
            <w:r w:rsidRPr="00EA68B8">
              <w:rPr>
                <w:rFonts w:eastAsia="Times New Roman"/>
                <w:b/>
                <w:bCs/>
                <w:iCs/>
                <w:lang w:eastAsia="fr-FR"/>
              </w:rPr>
              <w:t>P</w:t>
            </w:r>
            <w:r w:rsidRPr="00EA68B8">
              <w:rPr>
                <w:rFonts w:eastAsia="Times New Roman"/>
                <w:iCs/>
                <w:lang w:eastAsia="fr-FR"/>
              </w:rPr>
              <w:t> – Incidence des pannes : il s’agit de refléter la fiabilité et la fidélité de l’équipement de mesure</w:t>
            </w:r>
          </w:p>
          <w:p w:rsidR="00EA68B8" w:rsidRPr="00EA68B8" w:rsidRDefault="00EA68B8" w:rsidP="00726761">
            <w:pPr>
              <w:numPr>
                <w:ilvl w:val="0"/>
                <w:numId w:val="17"/>
              </w:numPr>
              <w:spacing w:before="100" w:beforeAutospacing="1" w:after="100" w:afterAutospacing="1" w:line="240" w:lineRule="auto"/>
              <w:jc w:val="both"/>
              <w:divId w:val="1932009811"/>
              <w:rPr>
                <w:rFonts w:eastAsia="Times New Roman"/>
                <w:lang w:eastAsia="fr-FR"/>
              </w:rPr>
            </w:pPr>
            <w:r w:rsidRPr="00EA68B8">
              <w:rPr>
                <w:rFonts w:eastAsia="Times New Roman"/>
                <w:b/>
                <w:bCs/>
                <w:iCs/>
                <w:lang w:eastAsia="fr-FR"/>
              </w:rPr>
              <w:t>I</w:t>
            </w:r>
            <w:r w:rsidRPr="00EA68B8">
              <w:rPr>
                <w:rFonts w:eastAsia="Times New Roman"/>
                <w:iCs/>
                <w:lang w:eastAsia="fr-FR"/>
              </w:rPr>
              <w:t> – Importance de l’équipement : ce critère permet de caractériser l’influence du dispositif sur l’activité</w:t>
            </w:r>
          </w:p>
          <w:p w:rsidR="00EA68B8" w:rsidRPr="00EA68B8" w:rsidRDefault="00EA68B8" w:rsidP="00726761">
            <w:pPr>
              <w:numPr>
                <w:ilvl w:val="0"/>
                <w:numId w:val="18"/>
              </w:numPr>
              <w:spacing w:before="100" w:beforeAutospacing="1" w:after="100" w:afterAutospacing="1" w:line="240" w:lineRule="auto"/>
              <w:jc w:val="both"/>
              <w:divId w:val="1932009811"/>
              <w:rPr>
                <w:rFonts w:eastAsia="Times New Roman"/>
                <w:lang w:eastAsia="fr-FR"/>
              </w:rPr>
            </w:pPr>
            <w:r w:rsidRPr="00EA68B8">
              <w:rPr>
                <w:rFonts w:eastAsia="Times New Roman"/>
                <w:b/>
                <w:bCs/>
                <w:iCs/>
                <w:lang w:eastAsia="fr-FR"/>
              </w:rPr>
              <w:t>E</w:t>
            </w:r>
            <w:r w:rsidRPr="00EA68B8">
              <w:rPr>
                <w:rFonts w:eastAsia="Times New Roman"/>
                <w:iCs/>
                <w:lang w:eastAsia="fr-FR"/>
              </w:rPr>
              <w:t> – Etat de l’équipement : ce critère est lié à l’âge du matériel, à sa précision et à son usure</w:t>
            </w:r>
          </w:p>
          <w:p w:rsidR="00EA68B8" w:rsidRPr="00EA68B8" w:rsidRDefault="00EA68B8" w:rsidP="00726761">
            <w:pPr>
              <w:numPr>
                <w:ilvl w:val="0"/>
                <w:numId w:val="19"/>
              </w:numPr>
              <w:spacing w:before="100" w:beforeAutospacing="1" w:after="100" w:afterAutospacing="1" w:line="240" w:lineRule="auto"/>
              <w:jc w:val="both"/>
              <w:divId w:val="1932009811"/>
              <w:rPr>
                <w:rFonts w:eastAsia="Times New Roman"/>
                <w:lang w:eastAsia="fr-FR"/>
              </w:rPr>
            </w:pPr>
            <w:r w:rsidRPr="00EA68B8">
              <w:rPr>
                <w:rFonts w:eastAsia="Times New Roman"/>
                <w:b/>
                <w:bCs/>
                <w:iCs/>
                <w:lang w:eastAsia="fr-FR"/>
              </w:rPr>
              <w:t>U</w:t>
            </w:r>
            <w:r w:rsidRPr="00EA68B8">
              <w:rPr>
                <w:rFonts w:eastAsia="Times New Roman"/>
                <w:iCs/>
                <w:lang w:eastAsia="fr-FR"/>
              </w:rPr>
              <w:t> – Taux d’utilisation de l’équipement : ce critère est lié à la fréquence d’utilisation et au nombre d’utilisateurs.</w:t>
            </w:r>
          </w:p>
          <w:p w:rsidR="00562392" w:rsidRDefault="002528F2" w:rsidP="00562392">
            <w:pPr>
              <w:keepNext/>
              <w:jc w:val="center"/>
              <w:divId w:val="1932009811"/>
            </w:pPr>
            <w:r>
              <w:rPr>
                <w:color w:val="660066"/>
                <w:sz w:val="18"/>
                <w:szCs w:val="18"/>
              </w:rPr>
              <w:br/>
              <w:t> </w:t>
            </w:r>
            <w:r w:rsidR="002C48F0" w:rsidRPr="00BC6F6F">
              <w:rPr>
                <w:noProof/>
                <w:lang w:eastAsia="fr-FR"/>
              </w:rPr>
              <w:drawing>
                <wp:inline distT="0" distB="0" distL="0" distR="0">
                  <wp:extent cx="5105400" cy="1866900"/>
                  <wp:effectExtent l="0" t="0" r="0" b="0"/>
                  <wp:docPr id="12" name="Imag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400" cy="1866900"/>
                          </a:xfrm>
                          <a:prstGeom prst="rect">
                            <a:avLst/>
                          </a:prstGeom>
                          <a:noFill/>
                          <a:ln>
                            <a:noFill/>
                          </a:ln>
                        </pic:spPr>
                      </pic:pic>
                    </a:graphicData>
                  </a:graphic>
                </wp:inline>
              </w:drawing>
            </w:r>
          </w:p>
          <w:p w:rsidR="002528F2" w:rsidRDefault="00562392" w:rsidP="00562392">
            <w:pPr>
              <w:pStyle w:val="Lgende"/>
              <w:jc w:val="center"/>
              <w:divId w:val="1932009811"/>
              <w:rPr>
                <w:color w:val="660066"/>
              </w:rPr>
            </w:pPr>
            <w:bookmarkStart w:id="40" w:name="_Toc422080969"/>
            <w:r>
              <w:t xml:space="preserve">Figure </w:t>
            </w:r>
            <w:r w:rsidR="000D2008">
              <w:fldChar w:fldCharType="begin"/>
            </w:r>
            <w:r w:rsidR="000D2008">
              <w:instrText xml:space="preserve"> SEQ Figure \* ARABIC </w:instrText>
            </w:r>
            <w:r w:rsidR="000D2008">
              <w:fldChar w:fldCharType="separate"/>
            </w:r>
            <w:r w:rsidR="00C339F6">
              <w:rPr>
                <w:noProof/>
              </w:rPr>
              <w:t>15</w:t>
            </w:r>
            <w:r w:rsidR="000D2008">
              <w:rPr>
                <w:noProof/>
              </w:rPr>
              <w:fldChar w:fldCharType="end"/>
            </w:r>
            <w:r>
              <w:t xml:space="preserve"> : Méthode PIEU</w:t>
            </w:r>
            <w:bookmarkEnd w:id="40"/>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2528F2" w:rsidRPr="00577529" w:rsidRDefault="002528F2" w:rsidP="00577529">
            <w:pPr>
              <w:jc w:val="center"/>
            </w:pPr>
          </w:p>
        </w:tc>
      </w:tr>
    </w:tbl>
    <w:p w:rsidR="002528F2" w:rsidRDefault="002528F2" w:rsidP="002528F2">
      <w:pPr>
        <w:rPr>
          <w:vanish/>
        </w:rPr>
      </w:pPr>
    </w:p>
    <w:tbl>
      <w:tblPr>
        <w:tblW w:w="4962" w:type="pct"/>
        <w:tblCellSpacing w:w="0" w:type="dxa"/>
        <w:tblInd w:w="70" w:type="dxa"/>
        <w:tblCellMar>
          <w:left w:w="70" w:type="dxa"/>
          <w:right w:w="70" w:type="dxa"/>
        </w:tblCellMar>
        <w:tblLook w:val="04A0" w:firstRow="1" w:lastRow="0" w:firstColumn="1" w:lastColumn="0" w:noHBand="0" w:noVBand="1"/>
      </w:tblPr>
      <w:tblGrid>
        <w:gridCol w:w="9142"/>
      </w:tblGrid>
      <w:tr w:rsidR="002528F2" w:rsidTr="009944CD">
        <w:trPr>
          <w:tblCellSpacing w:w="0" w:type="dxa"/>
        </w:trPr>
        <w:tc>
          <w:tcPr>
            <w:tcW w:w="9142" w:type="dxa"/>
            <w:vAlign w:val="center"/>
            <w:hideMark/>
          </w:tcPr>
          <w:p w:rsidR="00726761" w:rsidRPr="00726761" w:rsidRDefault="00EA68B8" w:rsidP="00726761">
            <w:pPr>
              <w:contextualSpacing/>
              <w:jc w:val="both"/>
              <w:divId w:val="1673297305"/>
              <w:rPr>
                <w:shd w:val="clear" w:color="auto" w:fill="FFFFFF"/>
              </w:rPr>
            </w:pPr>
            <w:r w:rsidRPr="00EA68B8">
              <w:rPr>
                <w:rStyle w:val="Accentuation"/>
                <w:b/>
                <w:bCs/>
                <w:i w:val="0"/>
                <w:shd w:val="clear" w:color="auto" w:fill="FFFFFF"/>
              </w:rPr>
              <w:t>Conclusion :</w:t>
            </w:r>
            <w:r w:rsidRPr="00BC6F6F">
              <w:rPr>
                <w:i/>
                <w:sz w:val="18"/>
                <w:szCs w:val="18"/>
              </w:rPr>
              <w:br/>
            </w:r>
            <w:r w:rsidRPr="00726761">
              <w:rPr>
                <w:shd w:val="clear" w:color="auto" w:fill="FFFFFF"/>
              </w:rPr>
              <w:t>La méthode PIE</w:t>
            </w:r>
            <w:r w:rsidR="00726761" w:rsidRPr="00726761">
              <w:rPr>
                <w:shd w:val="clear" w:color="auto" w:fill="FFFFFF"/>
              </w:rPr>
              <w:t xml:space="preserve">U donne un résultat de 0 à 81, </w:t>
            </w:r>
            <w:r w:rsidRPr="00726761">
              <w:rPr>
                <w:shd w:val="clear" w:color="auto" w:fill="FFFFFF"/>
              </w:rPr>
              <w:t>Cet</w:t>
            </w:r>
            <w:r w:rsidR="00726761" w:rsidRPr="00726761">
              <w:rPr>
                <w:shd w:val="clear" w:color="auto" w:fill="FFFFFF"/>
              </w:rPr>
              <w:t xml:space="preserve">te méthode est dite inversement proportionnelle car </w:t>
            </w:r>
            <w:r w:rsidRPr="00726761">
              <w:rPr>
                <w:shd w:val="clear" w:color="auto" w:fill="FFFFFF"/>
              </w:rPr>
              <w:t>plus le résultat donne une valeur basse plus la criticité est élevé</w:t>
            </w:r>
            <w:r w:rsidR="00726761" w:rsidRPr="00726761">
              <w:rPr>
                <w:shd w:val="clear" w:color="auto" w:fill="FFFFFF"/>
              </w:rPr>
              <w:t>.</w:t>
            </w:r>
          </w:p>
          <w:p w:rsidR="00726761" w:rsidRPr="00726761" w:rsidRDefault="00726761" w:rsidP="00726761">
            <w:pPr>
              <w:contextualSpacing/>
              <w:jc w:val="both"/>
              <w:divId w:val="1673297305"/>
              <w:rPr>
                <w:sz w:val="20"/>
                <w:szCs w:val="20"/>
                <w:shd w:val="clear" w:color="auto" w:fill="FFFFFF"/>
              </w:rPr>
            </w:pPr>
            <w:r w:rsidRPr="00726761">
              <w:rPr>
                <w:sz w:val="20"/>
                <w:szCs w:val="20"/>
                <w:shd w:val="clear" w:color="auto" w:fill="FFFFFF"/>
              </w:rPr>
              <w:t xml:space="preserve">Taux le moins </w:t>
            </w:r>
            <w:r w:rsidR="00D27536" w:rsidRPr="00726761">
              <w:rPr>
                <w:sz w:val="20"/>
                <w:szCs w:val="20"/>
                <w:shd w:val="clear" w:color="auto" w:fill="FFFFFF"/>
              </w:rPr>
              <w:t>critique</w:t>
            </w:r>
            <w:r w:rsidR="00D27536">
              <w:rPr>
                <w:sz w:val="20"/>
                <w:szCs w:val="20"/>
                <w:shd w:val="clear" w:color="auto" w:fill="FFFFFF"/>
              </w:rPr>
              <w:t xml:space="preserve"> C</w:t>
            </w:r>
            <w:r w:rsidR="00097CA3" w:rsidRPr="00726761">
              <w:rPr>
                <w:sz w:val="20"/>
                <w:szCs w:val="20"/>
                <w:shd w:val="clear" w:color="auto" w:fill="FFFFFF"/>
              </w:rPr>
              <w:t xml:space="preserve"> = 81</w:t>
            </w:r>
          </w:p>
          <w:p w:rsidR="00097CA3" w:rsidRPr="00726761" w:rsidRDefault="00097CA3" w:rsidP="00726761">
            <w:pPr>
              <w:contextualSpacing/>
              <w:jc w:val="both"/>
              <w:divId w:val="1673297305"/>
              <w:rPr>
                <w:sz w:val="20"/>
                <w:szCs w:val="20"/>
                <w:shd w:val="clear" w:color="auto" w:fill="FFFFFF"/>
              </w:rPr>
            </w:pPr>
            <w:r w:rsidRPr="00726761">
              <w:rPr>
                <w:sz w:val="20"/>
                <w:szCs w:val="20"/>
                <w:shd w:val="clear" w:color="auto" w:fill="FFFFFF"/>
              </w:rPr>
              <w:t>Taux le plus critique     C = 0</w:t>
            </w:r>
          </w:p>
          <w:p w:rsidR="002528F2" w:rsidRDefault="002528F2" w:rsidP="00273C58">
            <w:pPr>
              <w:jc w:val="center"/>
              <w:divId w:val="1673297305"/>
              <w:rPr>
                <w:color w:val="660066"/>
                <w:sz w:val="24"/>
                <w:szCs w:val="24"/>
              </w:rPr>
            </w:pPr>
          </w:p>
          <w:p w:rsidR="00062400" w:rsidRDefault="00062400" w:rsidP="00273C58">
            <w:pPr>
              <w:jc w:val="center"/>
              <w:divId w:val="1673297305"/>
              <w:rPr>
                <w:color w:val="660066"/>
                <w:sz w:val="24"/>
                <w:szCs w:val="24"/>
              </w:rPr>
            </w:pPr>
          </w:p>
          <w:p w:rsidR="00726761" w:rsidRDefault="00097CA3" w:rsidP="00726761">
            <w:pPr>
              <w:jc w:val="both"/>
              <w:divId w:val="1673297305"/>
              <w:rPr>
                <w:iCs/>
                <w:shd w:val="clear" w:color="auto" w:fill="FFFFFF"/>
              </w:rPr>
            </w:pPr>
            <w:r w:rsidRPr="00097CA3">
              <w:rPr>
                <w:rStyle w:val="Accentuation"/>
                <w:b/>
                <w:bCs/>
                <w:i w:val="0"/>
                <w:u w:val="single"/>
                <w:shd w:val="clear" w:color="auto" w:fill="FFFFFF"/>
              </w:rPr>
              <w:t>La méthode matrice Gravité / Fréquence:</w:t>
            </w:r>
            <w:r w:rsidRPr="00097CA3">
              <w:rPr>
                <w:i/>
                <w:iCs/>
                <w:shd w:val="clear" w:color="auto" w:fill="FFFFFF"/>
              </w:rPr>
              <w:t xml:space="preserve"> </w:t>
            </w:r>
            <w:hyperlink w:anchor="_Bibliographie" w:history="1">
              <w:r w:rsidR="001B52AE" w:rsidRPr="001B52AE">
                <w:rPr>
                  <w:rStyle w:val="Lienhypertexte"/>
                  <w:iCs/>
                  <w:shd w:val="clear" w:color="auto" w:fill="FFFFFF"/>
                </w:rPr>
                <w:t>[17]</w:t>
              </w:r>
            </w:hyperlink>
          </w:p>
          <w:p w:rsidR="00097CA3" w:rsidRDefault="00097CA3" w:rsidP="00726761">
            <w:pPr>
              <w:jc w:val="both"/>
              <w:divId w:val="1673297305"/>
              <w:rPr>
                <w:rStyle w:val="Accentuation"/>
                <w:shd w:val="clear" w:color="auto" w:fill="FFFFFF"/>
              </w:rPr>
            </w:pPr>
            <w:r w:rsidRPr="00097CA3">
              <w:rPr>
                <w:i/>
                <w:iCs/>
                <w:shd w:val="clear" w:color="auto" w:fill="FFFFFF"/>
              </w:rPr>
              <w:br/>
            </w:r>
            <w:r w:rsidRPr="00097CA3">
              <w:rPr>
                <w:i/>
                <w:iCs/>
                <w:shd w:val="clear" w:color="auto" w:fill="FFFFFF"/>
              </w:rPr>
              <w:br/>
            </w:r>
            <w:r w:rsidRPr="00097CA3">
              <w:rPr>
                <w:rStyle w:val="Accentuation"/>
                <w:i w:val="0"/>
                <w:shd w:val="clear" w:color="auto" w:fill="FFFFFF"/>
              </w:rPr>
              <w:t xml:space="preserve">Cette méthode prend en compte la gravité du dommage et la fréquence d’apparition de la panne ou du danger. En fonction de ces deux critères et en </w:t>
            </w:r>
            <w:r w:rsidRPr="00097CA3">
              <w:rPr>
                <w:rStyle w:val="Accentuation"/>
                <w:i w:val="0"/>
                <w:shd w:val="clear" w:color="auto" w:fill="FFFFFF"/>
              </w:rPr>
              <w:lastRenderedPageBreak/>
              <w:t>croisant les incidences sur une matrice, un résultat est obtenu</w:t>
            </w:r>
            <w:r w:rsidRPr="00BC6F6F">
              <w:rPr>
                <w:rStyle w:val="Accentuation"/>
                <w:shd w:val="clear" w:color="auto" w:fill="FFFFFF"/>
              </w:rPr>
              <w:t>.</w:t>
            </w:r>
          </w:p>
          <w:p w:rsidR="00062400" w:rsidRDefault="002C48F0" w:rsidP="00273C58">
            <w:pPr>
              <w:jc w:val="center"/>
              <w:divId w:val="1673297305"/>
            </w:pPr>
            <w:r w:rsidRPr="00BC6F6F">
              <w:rPr>
                <w:noProof/>
                <w:lang w:eastAsia="fr-FR"/>
              </w:rPr>
              <w:drawing>
                <wp:inline distT="0" distB="0" distL="0" distR="0">
                  <wp:extent cx="5695950" cy="1504950"/>
                  <wp:effectExtent l="0" t="0" r="0" b="0"/>
                  <wp:docPr id="13" name="Imag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1504950"/>
                          </a:xfrm>
                          <a:prstGeom prst="rect">
                            <a:avLst/>
                          </a:prstGeom>
                          <a:noFill/>
                          <a:ln>
                            <a:noFill/>
                          </a:ln>
                        </pic:spPr>
                      </pic:pic>
                    </a:graphicData>
                  </a:graphic>
                </wp:inline>
              </w:drawing>
            </w:r>
          </w:p>
          <w:p w:rsidR="00562392" w:rsidRDefault="002C48F0" w:rsidP="00273C58">
            <w:pPr>
              <w:keepNext/>
              <w:jc w:val="center"/>
              <w:divId w:val="1673297305"/>
            </w:pPr>
            <w:r w:rsidRPr="00BC6F6F">
              <w:rPr>
                <w:noProof/>
                <w:lang w:eastAsia="fr-FR"/>
              </w:rPr>
              <w:drawing>
                <wp:inline distT="0" distB="0" distL="0" distR="0">
                  <wp:extent cx="4772025" cy="2486025"/>
                  <wp:effectExtent l="0" t="0" r="0" b="0"/>
                  <wp:docPr id="14" name="Imag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2025" cy="2486025"/>
                          </a:xfrm>
                          <a:prstGeom prst="rect">
                            <a:avLst/>
                          </a:prstGeom>
                          <a:noFill/>
                          <a:ln>
                            <a:noFill/>
                          </a:ln>
                        </pic:spPr>
                      </pic:pic>
                    </a:graphicData>
                  </a:graphic>
                </wp:inline>
              </w:drawing>
            </w:r>
          </w:p>
          <w:p w:rsidR="00097CA3" w:rsidRDefault="00562392" w:rsidP="00273C58">
            <w:pPr>
              <w:pStyle w:val="Lgende"/>
              <w:jc w:val="center"/>
              <w:divId w:val="1673297305"/>
            </w:pPr>
            <w:bookmarkStart w:id="41" w:name="_Toc422080970"/>
            <w:r>
              <w:t xml:space="preserve">Figure </w:t>
            </w:r>
            <w:r w:rsidR="000D2008">
              <w:fldChar w:fldCharType="begin"/>
            </w:r>
            <w:r w:rsidR="000D2008">
              <w:instrText xml:space="preserve"> SEQ Figure \* ARABIC </w:instrText>
            </w:r>
            <w:r w:rsidR="000D2008">
              <w:fldChar w:fldCharType="separate"/>
            </w:r>
            <w:r w:rsidR="00C339F6">
              <w:rPr>
                <w:noProof/>
              </w:rPr>
              <w:t>16</w:t>
            </w:r>
            <w:r w:rsidR="000D2008">
              <w:rPr>
                <w:noProof/>
              </w:rPr>
              <w:fldChar w:fldCharType="end"/>
            </w:r>
            <w:r>
              <w:t xml:space="preserve"> : Méthode gravité / fréquence</w:t>
            </w:r>
            <w:bookmarkEnd w:id="41"/>
          </w:p>
          <w:p w:rsidR="00726761" w:rsidRDefault="00062400" w:rsidP="00726761">
            <w:pPr>
              <w:contextualSpacing/>
              <w:jc w:val="both"/>
              <w:divId w:val="1673297305"/>
              <w:rPr>
                <w:rStyle w:val="Accentuation"/>
                <w:i w:val="0"/>
                <w:shd w:val="clear" w:color="auto" w:fill="FFFFFF"/>
              </w:rPr>
            </w:pPr>
            <w:r w:rsidRPr="00062400">
              <w:rPr>
                <w:rStyle w:val="Accentuation"/>
                <w:b/>
                <w:bCs/>
                <w:i w:val="0"/>
                <w:shd w:val="clear" w:color="auto" w:fill="FFFFFF"/>
              </w:rPr>
              <w:t>Conclusion :</w:t>
            </w:r>
            <w:r w:rsidRPr="00062400">
              <w:br/>
            </w:r>
            <w:r w:rsidRPr="00062400">
              <w:rPr>
                <w:rStyle w:val="Accentuation"/>
                <w:i w:val="0"/>
                <w:shd w:val="clear" w:color="auto" w:fill="FFFFFF"/>
              </w:rPr>
              <w:t>La méthode Gravité Fréquence donne un résultat de 1 à 24,</w:t>
            </w:r>
            <w:r w:rsidRPr="00062400">
              <w:rPr>
                <w:i/>
              </w:rPr>
              <w:br/>
            </w:r>
            <w:r w:rsidRPr="00062400">
              <w:rPr>
                <w:rStyle w:val="Accentuation"/>
                <w:i w:val="0"/>
                <w:shd w:val="clear" w:color="auto" w:fill="FFFFFF"/>
              </w:rPr>
              <w:t>Tout comme la méthode PIEU, celle-ci est inversement proportionnelle car</w:t>
            </w:r>
            <w:r w:rsidRPr="00062400">
              <w:rPr>
                <w:rStyle w:val="apple-converted-space"/>
                <w:i/>
                <w:iCs/>
                <w:shd w:val="clear" w:color="auto" w:fill="FFFFFF"/>
              </w:rPr>
              <w:t> </w:t>
            </w:r>
            <w:r w:rsidRPr="00062400">
              <w:rPr>
                <w:i/>
              </w:rPr>
              <w:br/>
            </w:r>
            <w:r w:rsidRPr="00062400">
              <w:rPr>
                <w:rStyle w:val="Accentuation"/>
                <w:i w:val="0"/>
                <w:shd w:val="clear" w:color="auto" w:fill="FFFFFF"/>
              </w:rPr>
              <w:t>plus le résultat à une valeur basse plus la criticité est élevé</w:t>
            </w:r>
            <w:r w:rsidRPr="00062400">
              <w:rPr>
                <w:i/>
              </w:rPr>
              <w:br/>
            </w:r>
            <w:r w:rsidRPr="00062400">
              <w:rPr>
                <w:rStyle w:val="Accentuation"/>
                <w:i w:val="0"/>
                <w:shd w:val="clear" w:color="auto" w:fill="FFFFFF"/>
              </w:rPr>
              <w:t>Taux le moins critique     C = 24</w:t>
            </w:r>
          </w:p>
          <w:p w:rsidR="00062400" w:rsidRDefault="00062400" w:rsidP="00726761">
            <w:pPr>
              <w:jc w:val="both"/>
              <w:divId w:val="1673297305"/>
              <w:rPr>
                <w:rStyle w:val="Accentuation"/>
                <w:i w:val="0"/>
                <w:shd w:val="clear" w:color="auto" w:fill="FFFFFF"/>
              </w:rPr>
            </w:pPr>
            <w:r w:rsidRPr="00062400">
              <w:rPr>
                <w:rStyle w:val="Accentuation"/>
                <w:i w:val="0"/>
                <w:shd w:val="clear" w:color="auto" w:fill="FFFFFF"/>
              </w:rPr>
              <w:t>Taux le plus critique     C = 1</w:t>
            </w:r>
          </w:p>
          <w:p w:rsidR="00062400" w:rsidRDefault="00062400" w:rsidP="00273C58">
            <w:pPr>
              <w:jc w:val="center"/>
              <w:divId w:val="1673297305"/>
              <w:rPr>
                <w:rStyle w:val="Accentuation"/>
                <w:i w:val="0"/>
                <w:shd w:val="clear" w:color="auto" w:fill="FFFFFF"/>
              </w:rPr>
            </w:pPr>
          </w:p>
          <w:p w:rsidR="009965FC" w:rsidRDefault="009965FC" w:rsidP="00273C58">
            <w:pPr>
              <w:jc w:val="center"/>
              <w:divId w:val="1673297305"/>
              <w:rPr>
                <w:rStyle w:val="Accentuation"/>
                <w:i w:val="0"/>
                <w:shd w:val="clear" w:color="auto" w:fill="FFFFFF"/>
              </w:rPr>
            </w:pPr>
          </w:p>
          <w:p w:rsidR="009965FC" w:rsidRDefault="009965FC" w:rsidP="00273C58">
            <w:pPr>
              <w:jc w:val="center"/>
              <w:divId w:val="1673297305"/>
              <w:rPr>
                <w:rStyle w:val="Accentuation"/>
                <w:i w:val="0"/>
                <w:shd w:val="clear" w:color="auto" w:fill="FFFFFF"/>
              </w:rPr>
            </w:pPr>
          </w:p>
          <w:p w:rsidR="009965FC" w:rsidRDefault="009965FC" w:rsidP="00273C58">
            <w:pPr>
              <w:jc w:val="center"/>
              <w:divId w:val="1673297305"/>
              <w:rPr>
                <w:rStyle w:val="Accentuation"/>
                <w:i w:val="0"/>
                <w:shd w:val="clear" w:color="auto" w:fill="FFFFFF"/>
              </w:rPr>
            </w:pPr>
          </w:p>
          <w:p w:rsidR="009965FC" w:rsidRDefault="009965FC" w:rsidP="00273C58">
            <w:pPr>
              <w:jc w:val="center"/>
              <w:divId w:val="1673297305"/>
              <w:rPr>
                <w:rStyle w:val="Accentuation"/>
                <w:i w:val="0"/>
                <w:shd w:val="clear" w:color="auto" w:fill="FFFFFF"/>
              </w:rPr>
            </w:pPr>
          </w:p>
          <w:p w:rsidR="009965FC" w:rsidRDefault="009965FC" w:rsidP="00273C58">
            <w:pPr>
              <w:jc w:val="center"/>
              <w:divId w:val="1673297305"/>
              <w:rPr>
                <w:rStyle w:val="Accentuation"/>
                <w:i w:val="0"/>
                <w:shd w:val="clear" w:color="auto" w:fill="FFFFFF"/>
              </w:rPr>
            </w:pPr>
          </w:p>
          <w:p w:rsidR="00726761" w:rsidRDefault="00726761" w:rsidP="00273C58">
            <w:pPr>
              <w:jc w:val="center"/>
              <w:divId w:val="1673297305"/>
              <w:rPr>
                <w:rStyle w:val="Accentuation"/>
                <w:i w:val="0"/>
                <w:shd w:val="clear" w:color="auto" w:fill="FFFFFF"/>
              </w:rPr>
            </w:pPr>
          </w:p>
          <w:p w:rsidR="009965FC" w:rsidRDefault="009965FC" w:rsidP="00273C58">
            <w:pPr>
              <w:jc w:val="center"/>
              <w:divId w:val="1673297305"/>
              <w:rPr>
                <w:rStyle w:val="Accentuation"/>
                <w:i w:val="0"/>
                <w:shd w:val="clear" w:color="auto" w:fill="FFFFFF"/>
              </w:rPr>
            </w:pPr>
          </w:p>
          <w:p w:rsidR="00726761" w:rsidRDefault="00062400" w:rsidP="00726761">
            <w:pPr>
              <w:jc w:val="both"/>
              <w:divId w:val="1673297305"/>
              <w:rPr>
                <w:rFonts w:eastAsia="Times New Roman"/>
                <w:iCs/>
                <w:lang w:eastAsia="fr-FR"/>
              </w:rPr>
            </w:pPr>
            <w:r w:rsidRPr="00062400">
              <w:rPr>
                <w:rFonts w:eastAsia="Times New Roman"/>
                <w:b/>
                <w:bCs/>
                <w:iCs/>
                <w:u w:val="single"/>
                <w:lang w:eastAsia="fr-FR"/>
              </w:rPr>
              <w:t>La méthode  MACE</w:t>
            </w:r>
            <w:r w:rsidR="001B52AE">
              <w:rPr>
                <w:rFonts w:eastAsia="Times New Roman"/>
                <w:b/>
                <w:bCs/>
                <w:iCs/>
                <w:u w:val="single"/>
                <w:lang w:eastAsia="fr-FR"/>
              </w:rPr>
              <w:t xml:space="preserve"> </w:t>
            </w:r>
            <w:r w:rsidRPr="00062400">
              <w:rPr>
                <w:rFonts w:eastAsia="Times New Roman"/>
                <w:b/>
                <w:bCs/>
                <w:iCs/>
                <w:u w:val="single"/>
                <w:lang w:eastAsia="fr-FR"/>
              </w:rPr>
              <w:t>:</w:t>
            </w:r>
            <w:r w:rsidRPr="00062400">
              <w:rPr>
                <w:rFonts w:eastAsia="Times New Roman"/>
                <w:b/>
                <w:bCs/>
                <w:i/>
                <w:iCs/>
                <w:u w:val="single"/>
                <w:lang w:eastAsia="fr-FR"/>
              </w:rPr>
              <w:t> </w:t>
            </w:r>
            <w:r w:rsidRPr="00062400">
              <w:rPr>
                <w:rFonts w:eastAsia="Times New Roman"/>
                <w:i/>
                <w:iCs/>
                <w:lang w:eastAsia="fr-FR"/>
              </w:rPr>
              <w:t xml:space="preserve"> </w:t>
            </w:r>
            <w:hyperlink w:anchor="_Bibliographie" w:history="1">
              <w:r w:rsidR="001B52AE" w:rsidRPr="001B52AE">
                <w:rPr>
                  <w:rStyle w:val="Lienhypertexte"/>
                  <w:rFonts w:eastAsia="Times New Roman"/>
                  <w:iCs/>
                  <w:lang w:eastAsia="fr-FR"/>
                </w:rPr>
                <w:t>[18]</w:t>
              </w:r>
            </w:hyperlink>
          </w:p>
          <w:p w:rsidR="00726761" w:rsidRDefault="00062400" w:rsidP="00726761">
            <w:pPr>
              <w:jc w:val="both"/>
              <w:divId w:val="1673297305"/>
              <w:rPr>
                <w:rFonts w:eastAsia="Times New Roman"/>
                <w:iCs/>
                <w:lang w:eastAsia="fr-FR"/>
              </w:rPr>
            </w:pPr>
            <w:r w:rsidRPr="00062400">
              <w:rPr>
                <w:rFonts w:eastAsia="Times New Roman"/>
                <w:i/>
                <w:iCs/>
                <w:lang w:eastAsia="fr-FR"/>
              </w:rPr>
              <w:br/>
            </w:r>
            <w:r w:rsidRPr="00062400">
              <w:rPr>
                <w:rFonts w:eastAsia="Times New Roman"/>
                <w:iCs/>
                <w:lang w:eastAsia="fr-FR"/>
              </w:rPr>
              <w:br/>
              <w:t>Méthode d’Analyse de la Criticité des dispositifs médicaux en Exploitation</w:t>
            </w:r>
            <w:r w:rsidRPr="00062400">
              <w:rPr>
                <w:rFonts w:eastAsia="Times New Roman"/>
                <w:iCs/>
                <w:lang w:eastAsia="fr-FR"/>
              </w:rPr>
              <w:br/>
              <w:t>Cette méthode a été mise au point par des étudiants MASTER Technologies et Territoires de Santé de l'université de Compiègne .Cette méthode est  basée sur un fichier Excel, qui utilise des cases à cocher, entièrement didactique  avec un résultat sous forme d’un taux exprimé de  0—100%.</w:t>
            </w:r>
          </w:p>
          <w:p w:rsidR="00062400" w:rsidRPr="00062400" w:rsidRDefault="00062400" w:rsidP="00726761">
            <w:pPr>
              <w:jc w:val="both"/>
              <w:divId w:val="1673297305"/>
              <w:rPr>
                <w:rFonts w:ascii="Times New Roman" w:eastAsia="Times New Roman" w:hAnsi="Times New Roman"/>
                <w:lang w:eastAsia="fr-FR"/>
              </w:rPr>
            </w:pPr>
            <w:r w:rsidRPr="00062400">
              <w:rPr>
                <w:rFonts w:eastAsia="Times New Roman"/>
                <w:iCs/>
                <w:lang w:eastAsia="fr-FR"/>
              </w:rPr>
              <w:t>MACE prend en compte 9 critères dont 5 sont à remplir par le technicien et 4 remplis par l’utilisateur:</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U :</w:t>
            </w:r>
            <w:r w:rsidRPr="00062400">
              <w:rPr>
                <w:rFonts w:eastAsia="Times New Roman"/>
                <w:i/>
                <w:iCs/>
                <w:lang w:eastAsia="fr-FR"/>
              </w:rPr>
              <w:t> Usage fait du dispositif médical (compétence du personnel, dangerosité de l’acte médical, ergonomie d’utilisation ...)</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Vt :</w:t>
            </w:r>
            <w:r w:rsidRPr="00062400">
              <w:rPr>
                <w:rFonts w:eastAsia="Times New Roman"/>
                <w:lang w:eastAsia="fr-FR"/>
              </w:rPr>
              <w:t> Valeur technique (plus-value, vétusté fonctionnelle) du dispositif médical</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Dt :</w:t>
            </w:r>
            <w:r w:rsidRPr="00062400">
              <w:rPr>
                <w:rFonts w:eastAsia="Times New Roman"/>
                <w:lang w:eastAsia="fr-FR"/>
              </w:rPr>
              <w:t> Dépendance du dispositif médical à l’environnement technique</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G :</w:t>
            </w:r>
            <w:r w:rsidRPr="00062400">
              <w:rPr>
                <w:rFonts w:eastAsia="Times New Roman"/>
                <w:lang w:eastAsia="fr-FR"/>
              </w:rPr>
              <w:t> Gravité des pannes en cas d’arrêt du dispositif médical</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C :</w:t>
            </w:r>
            <w:r w:rsidRPr="00062400">
              <w:rPr>
                <w:rFonts w:eastAsia="Times New Roman"/>
                <w:lang w:eastAsia="fr-FR"/>
              </w:rPr>
              <w:t> Classe  CE du dispositif médical</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V :</w:t>
            </w:r>
            <w:r w:rsidRPr="00062400">
              <w:rPr>
                <w:rFonts w:eastAsia="Times New Roman"/>
                <w:lang w:eastAsia="fr-FR"/>
              </w:rPr>
              <w:t> Vétusté du dispositif médical (fréquence d’usage, âge, condition d’emploi)</w:t>
            </w:r>
          </w:p>
          <w:p w:rsidR="00062400" w:rsidRPr="00062400" w:rsidRDefault="00062400" w:rsidP="00726761">
            <w:pPr>
              <w:numPr>
                <w:ilvl w:val="0"/>
                <w:numId w:val="20"/>
              </w:numPr>
              <w:spacing w:before="100" w:beforeAutospacing="1" w:after="100" w:afterAutospacing="1"/>
              <w:jc w:val="both"/>
              <w:divId w:val="1673297305"/>
              <w:rPr>
                <w:rFonts w:eastAsia="Times New Roman"/>
                <w:lang w:eastAsia="fr-FR"/>
              </w:rPr>
            </w:pPr>
            <w:r w:rsidRPr="00062400">
              <w:rPr>
                <w:rFonts w:eastAsia="Times New Roman"/>
                <w:b/>
                <w:bCs/>
                <w:i/>
                <w:iCs/>
                <w:lang w:eastAsia="fr-FR"/>
              </w:rPr>
              <w:t>F :</w:t>
            </w:r>
            <w:r w:rsidRPr="00062400">
              <w:rPr>
                <w:rFonts w:eastAsia="Times New Roman"/>
                <w:lang w:eastAsia="fr-FR"/>
              </w:rPr>
              <w:t> Fréquence d’apparition d’une défaillance du dispositif médical, ou de son environnement technique</w:t>
            </w:r>
          </w:p>
          <w:p w:rsidR="009965FC" w:rsidRPr="009965FC" w:rsidRDefault="00062400" w:rsidP="00726761">
            <w:pPr>
              <w:numPr>
                <w:ilvl w:val="0"/>
                <w:numId w:val="20"/>
              </w:numPr>
              <w:spacing w:before="100" w:beforeAutospacing="1" w:after="100" w:afterAutospacing="1"/>
              <w:jc w:val="both"/>
              <w:divId w:val="1673297305"/>
            </w:pPr>
            <w:r w:rsidRPr="009965FC">
              <w:rPr>
                <w:rFonts w:eastAsia="Times New Roman"/>
                <w:b/>
                <w:bCs/>
                <w:i/>
                <w:iCs/>
                <w:lang w:eastAsia="fr-FR"/>
              </w:rPr>
              <w:t>D :</w:t>
            </w:r>
            <w:r w:rsidRPr="009965FC">
              <w:rPr>
                <w:rFonts w:eastAsia="Times New Roman"/>
                <w:lang w:eastAsia="fr-FR"/>
              </w:rPr>
              <w:t> Détectabilité de la panne du dispositif médicale, ou de son environnement</w:t>
            </w:r>
          </w:p>
          <w:p w:rsidR="009965FC" w:rsidRPr="009965FC" w:rsidRDefault="00062400" w:rsidP="00726761">
            <w:pPr>
              <w:numPr>
                <w:ilvl w:val="0"/>
                <w:numId w:val="20"/>
              </w:numPr>
              <w:spacing w:before="100" w:beforeAutospacing="1" w:after="100" w:afterAutospacing="1"/>
              <w:jc w:val="both"/>
              <w:divId w:val="1673297305"/>
            </w:pPr>
            <w:r w:rsidRPr="009965FC">
              <w:rPr>
                <w:rFonts w:eastAsia="Times New Roman"/>
                <w:b/>
                <w:bCs/>
                <w:i/>
                <w:iCs/>
                <w:lang w:eastAsia="fr-FR"/>
              </w:rPr>
              <w:t>Dm :</w:t>
            </w:r>
            <w:r w:rsidRPr="009965FC">
              <w:rPr>
                <w:rFonts w:eastAsia="Times New Roman"/>
                <w:lang w:eastAsia="fr-FR"/>
              </w:rPr>
              <w:t> Délai de réparation du dispositif médical, ou de son environnement technique</w:t>
            </w:r>
          </w:p>
          <w:p w:rsidR="00562392" w:rsidRDefault="002C48F0" w:rsidP="00273C58">
            <w:pPr>
              <w:keepNext/>
              <w:spacing w:before="100" w:beforeAutospacing="1" w:after="100" w:afterAutospacing="1"/>
              <w:ind w:left="720"/>
              <w:divId w:val="1673297305"/>
            </w:pPr>
            <w:r w:rsidRPr="00BC6F6F">
              <w:rPr>
                <w:noProof/>
                <w:lang w:eastAsia="fr-FR"/>
              </w:rPr>
              <w:lastRenderedPageBreak/>
              <w:drawing>
                <wp:inline distT="0" distB="0" distL="0" distR="0">
                  <wp:extent cx="5600700" cy="4657725"/>
                  <wp:effectExtent l="0" t="0" r="0" b="0"/>
                  <wp:docPr id="15" name="Image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0" cy="4657725"/>
                          </a:xfrm>
                          <a:prstGeom prst="rect">
                            <a:avLst/>
                          </a:prstGeom>
                          <a:noFill/>
                          <a:ln>
                            <a:noFill/>
                          </a:ln>
                        </pic:spPr>
                      </pic:pic>
                    </a:graphicData>
                  </a:graphic>
                </wp:inline>
              </w:drawing>
            </w:r>
          </w:p>
          <w:p w:rsidR="00062400" w:rsidRPr="00BC6F6F" w:rsidRDefault="00562392" w:rsidP="00273C58">
            <w:pPr>
              <w:pStyle w:val="Lgende"/>
              <w:jc w:val="center"/>
              <w:divId w:val="1673297305"/>
            </w:pPr>
            <w:bookmarkStart w:id="42" w:name="_Toc422080971"/>
            <w:r>
              <w:t xml:space="preserve">Figure </w:t>
            </w:r>
            <w:r w:rsidR="000D2008">
              <w:fldChar w:fldCharType="begin"/>
            </w:r>
            <w:r w:rsidR="000D2008">
              <w:instrText xml:space="preserve"> SEQ Figure \* ARABIC </w:instrText>
            </w:r>
            <w:r w:rsidR="000D2008">
              <w:fldChar w:fldCharType="separate"/>
            </w:r>
            <w:r w:rsidR="00C339F6">
              <w:rPr>
                <w:noProof/>
              </w:rPr>
              <w:t>17</w:t>
            </w:r>
            <w:r w:rsidR="000D2008">
              <w:rPr>
                <w:noProof/>
              </w:rPr>
              <w:fldChar w:fldCharType="end"/>
            </w:r>
            <w:r>
              <w:t xml:space="preserve"> : Méthode MACE</w:t>
            </w:r>
            <w:bookmarkEnd w:id="42"/>
          </w:p>
          <w:p w:rsidR="00062400" w:rsidRDefault="00062400" w:rsidP="00726761">
            <w:pPr>
              <w:jc w:val="both"/>
              <w:divId w:val="1673297305"/>
              <w:rPr>
                <w:rStyle w:val="Accentuation"/>
                <w:shd w:val="clear" w:color="auto" w:fill="FFFFFF"/>
              </w:rPr>
            </w:pPr>
            <w:r w:rsidRPr="00F94D84">
              <w:rPr>
                <w:rStyle w:val="Accentuation"/>
                <w:b/>
                <w:bCs/>
                <w:i w:val="0"/>
                <w:shd w:val="clear" w:color="auto" w:fill="FFFFFF"/>
              </w:rPr>
              <w:t>Conclusion :</w:t>
            </w:r>
            <w:r w:rsidRPr="00F94D84">
              <w:rPr>
                <w:i/>
              </w:rPr>
              <w:br/>
            </w:r>
            <w:r w:rsidRPr="00BC6F6F">
              <w:rPr>
                <w:sz w:val="18"/>
                <w:szCs w:val="18"/>
              </w:rPr>
              <w:br/>
            </w:r>
            <w:r w:rsidRPr="00F94D84">
              <w:rPr>
                <w:rStyle w:val="Accentuation"/>
                <w:i w:val="0"/>
                <w:sz w:val="20"/>
                <w:szCs w:val="20"/>
                <w:shd w:val="clear" w:color="auto" w:fill="FFFFFF"/>
              </w:rPr>
              <w:t>La méthode" MACE" donne un résultat en pourcentage de 0à 100%.</w:t>
            </w:r>
            <w:r w:rsidRPr="00F94D84">
              <w:rPr>
                <w:i/>
                <w:sz w:val="20"/>
                <w:szCs w:val="20"/>
              </w:rPr>
              <w:br/>
            </w:r>
            <w:r w:rsidRPr="00F94D84">
              <w:rPr>
                <w:rStyle w:val="Accentuation"/>
                <w:i w:val="0"/>
                <w:sz w:val="20"/>
                <w:szCs w:val="20"/>
                <w:shd w:val="clear" w:color="auto" w:fill="FFFFFF"/>
              </w:rPr>
              <w:t>Celle-ci permet de prendre en compte l'avis des utilisateurs et est adapté a notre activité Biomédical.</w:t>
            </w:r>
            <w:r w:rsidRPr="00F94D84">
              <w:rPr>
                <w:i/>
                <w:sz w:val="20"/>
                <w:szCs w:val="20"/>
              </w:rPr>
              <w:br/>
            </w:r>
            <w:r w:rsidRPr="00F94D84">
              <w:rPr>
                <w:rStyle w:val="Accentuation"/>
                <w:i w:val="0"/>
                <w:sz w:val="20"/>
                <w:szCs w:val="20"/>
                <w:shd w:val="clear" w:color="auto" w:fill="FFFFFF"/>
              </w:rPr>
              <w:t>De plus, elle est conforme aux recommandations de la Norme NF S99-170</w:t>
            </w:r>
            <w:r w:rsidRPr="00BC6F6F">
              <w:rPr>
                <w:rStyle w:val="Accentuation"/>
                <w:shd w:val="clear" w:color="auto" w:fill="FFFFFF"/>
              </w:rPr>
              <w:t>.</w:t>
            </w:r>
          </w:p>
          <w:p w:rsidR="00562392" w:rsidRDefault="002C48F0" w:rsidP="00273C58">
            <w:pPr>
              <w:keepNext/>
              <w:spacing w:before="100" w:beforeAutospacing="1" w:after="100" w:afterAutospacing="1"/>
              <w:ind w:left="360"/>
              <w:jc w:val="center"/>
              <w:divId w:val="1673297305"/>
            </w:pPr>
            <w:r w:rsidRPr="00424510">
              <w:rPr>
                <w:noProof/>
                <w:lang w:eastAsia="fr-FR"/>
              </w:rPr>
              <w:lastRenderedPageBreak/>
              <w:drawing>
                <wp:inline distT="0" distB="0" distL="0" distR="0">
                  <wp:extent cx="4724400" cy="2676525"/>
                  <wp:effectExtent l="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4400" cy="2676525"/>
                          </a:xfrm>
                          <a:prstGeom prst="rect">
                            <a:avLst/>
                          </a:prstGeom>
                          <a:noFill/>
                          <a:ln>
                            <a:noFill/>
                          </a:ln>
                        </pic:spPr>
                      </pic:pic>
                    </a:graphicData>
                  </a:graphic>
                </wp:inline>
              </w:drawing>
            </w:r>
          </w:p>
          <w:p w:rsidR="00062400" w:rsidRPr="00062400" w:rsidRDefault="00562392" w:rsidP="00273C58">
            <w:pPr>
              <w:pStyle w:val="Lgende"/>
              <w:jc w:val="center"/>
              <w:divId w:val="1673297305"/>
              <w:rPr>
                <w:rFonts w:eastAsia="Times New Roman"/>
                <w:lang w:eastAsia="fr-FR"/>
              </w:rPr>
            </w:pPr>
            <w:bookmarkStart w:id="43" w:name="_Toc422080972"/>
            <w:r>
              <w:t xml:space="preserve">Figure </w:t>
            </w:r>
            <w:r w:rsidR="000D2008">
              <w:fldChar w:fldCharType="begin"/>
            </w:r>
            <w:r w:rsidR="000D2008">
              <w:instrText xml:space="preserve"> SEQ Figure \* ARABIC </w:instrText>
            </w:r>
            <w:r w:rsidR="000D2008">
              <w:fldChar w:fldCharType="separate"/>
            </w:r>
            <w:r w:rsidR="00C339F6">
              <w:rPr>
                <w:noProof/>
              </w:rPr>
              <w:t>18</w:t>
            </w:r>
            <w:r w:rsidR="000D2008">
              <w:rPr>
                <w:noProof/>
              </w:rPr>
              <w:fldChar w:fldCharType="end"/>
            </w:r>
            <w:r>
              <w:t xml:space="preserve"> : Pondération méthode MACE</w:t>
            </w:r>
            <w:bookmarkEnd w:id="43"/>
          </w:p>
          <w:p w:rsidR="009965FC" w:rsidRDefault="009965FC" w:rsidP="00273C58">
            <w:pPr>
              <w:jc w:val="center"/>
              <w:divId w:val="1673297305"/>
              <w:rPr>
                <w:rStyle w:val="Accentuation"/>
                <w:shd w:val="clear" w:color="auto" w:fill="FFFFFF"/>
              </w:rPr>
            </w:pPr>
          </w:p>
          <w:p w:rsidR="009965FC" w:rsidRPr="00BC6F6F" w:rsidRDefault="009965FC" w:rsidP="00273C58">
            <w:pPr>
              <w:jc w:val="both"/>
              <w:divId w:val="1673297305"/>
              <w:rPr>
                <w:rStyle w:val="Accentuation"/>
                <w:shd w:val="clear" w:color="auto" w:fill="FFFFFF"/>
              </w:rPr>
            </w:pPr>
          </w:p>
          <w:p w:rsidR="00097CA3" w:rsidRDefault="00462CC6" w:rsidP="00273C58">
            <w:pPr>
              <w:pStyle w:val="Titre2"/>
              <w:numPr>
                <w:ilvl w:val="0"/>
                <w:numId w:val="32"/>
              </w:numPr>
              <w:jc w:val="both"/>
              <w:divId w:val="1673297305"/>
            </w:pPr>
            <w:bookmarkStart w:id="44" w:name="_Toc423607193"/>
            <w:r>
              <w:t>Choix de la méthode</w:t>
            </w:r>
            <w:bookmarkEnd w:id="44"/>
          </w:p>
          <w:p w:rsidR="00462CC6" w:rsidRPr="00B006B3" w:rsidRDefault="00462CC6" w:rsidP="00273C58">
            <w:pPr>
              <w:pStyle w:val="Paragraphedeliste"/>
              <w:numPr>
                <w:ilvl w:val="0"/>
                <w:numId w:val="38"/>
              </w:numPr>
              <w:spacing w:before="100" w:beforeAutospacing="1" w:after="100" w:afterAutospacing="1"/>
              <w:divId w:val="1673297305"/>
              <w:rPr>
                <w:rFonts w:eastAsia="Times New Roman"/>
                <w:b/>
                <w:bCs/>
                <w:u w:val="single"/>
                <w:lang w:eastAsia="fr-FR"/>
              </w:rPr>
            </w:pPr>
            <w:bookmarkStart w:id="45" w:name="_Toc422041129"/>
            <w:bookmarkStart w:id="46" w:name="_Toc422082756"/>
            <w:bookmarkStart w:id="47" w:name="_Toc422161859"/>
            <w:r w:rsidRPr="00B006B3">
              <w:rPr>
                <w:rFonts w:eastAsia="Times New Roman"/>
                <w:b/>
                <w:bCs/>
                <w:iCs/>
                <w:u w:val="single"/>
                <w:lang w:eastAsia="fr-FR"/>
              </w:rPr>
              <w:t>Comparaison des différentes méthodes :</w:t>
            </w:r>
            <w:bookmarkEnd w:id="45"/>
            <w:bookmarkEnd w:id="46"/>
            <w:bookmarkEnd w:id="47"/>
          </w:p>
          <w:p w:rsidR="00726761" w:rsidRDefault="00462CC6" w:rsidP="00273C58">
            <w:pPr>
              <w:jc w:val="both"/>
              <w:divId w:val="1673297305"/>
              <w:rPr>
                <w:rFonts w:eastAsia="Times New Roman"/>
                <w:iCs/>
                <w:lang w:eastAsia="fr-FR"/>
              </w:rPr>
            </w:pPr>
            <w:r w:rsidRPr="00462CC6">
              <w:rPr>
                <w:rFonts w:eastAsia="Times New Roman"/>
                <w:iCs/>
                <w:lang w:eastAsia="fr-FR"/>
              </w:rPr>
              <w:t>Les différentes méthodes de calcul disposent d'un nombre de critères et de choix pour chacune d’entre elles très variables, les évaluations de la criticité  peuvent être faites sous forme de produit mathématique,  reliés à une matrice ou à un tableau ainsi qu’à des feuilles de calcul EXCEL sous informatique.</w:t>
            </w:r>
            <w:r w:rsidRPr="00462CC6">
              <w:rPr>
                <w:rFonts w:eastAsia="Times New Roman"/>
                <w:iCs/>
                <w:lang w:eastAsia="fr-FR"/>
              </w:rPr>
              <w:br/>
            </w:r>
            <w:r w:rsidRPr="00462CC6">
              <w:rPr>
                <w:rFonts w:eastAsia="Times New Roman"/>
                <w:iCs/>
                <w:lang w:eastAsia="fr-FR"/>
              </w:rPr>
              <w:br/>
              <w:t>Les résultantes des différentes méthodes ne se traduisent pas tou</w:t>
            </w:r>
            <w:r>
              <w:rPr>
                <w:rFonts w:eastAsia="Times New Roman"/>
                <w:iCs/>
                <w:lang w:eastAsia="fr-FR"/>
              </w:rPr>
              <w:t>te</w:t>
            </w:r>
            <w:r w:rsidRPr="00462CC6">
              <w:rPr>
                <w:rFonts w:eastAsia="Times New Roman"/>
                <w:iCs/>
                <w:lang w:eastAsia="fr-FR"/>
              </w:rPr>
              <w:t>s de la même manière, des évaluations de criticité obtenues de 0 à 1000 pour la méthode AMDEC ou de 0 à 81 pour PIEU ou encore de 1 à 24 pour MATRICE GRAVITE</w:t>
            </w:r>
            <w:r w:rsidR="00726761">
              <w:rPr>
                <w:rFonts w:eastAsia="Times New Roman"/>
                <w:iCs/>
                <w:lang w:eastAsia="fr-FR"/>
              </w:rPr>
              <w:t>/F</w:t>
            </w:r>
            <w:r w:rsidRPr="00462CC6">
              <w:rPr>
                <w:rFonts w:eastAsia="Times New Roman"/>
                <w:iCs/>
                <w:lang w:eastAsia="fr-FR"/>
              </w:rPr>
              <w:t>REQUENCE.</w:t>
            </w:r>
            <w:r w:rsidRPr="00462CC6">
              <w:rPr>
                <w:rFonts w:eastAsia="Times New Roman"/>
                <w:iCs/>
                <w:lang w:eastAsia="fr-FR"/>
              </w:rPr>
              <w:br/>
              <w:t>Enfin MACE donne des résultats directement en pourcentage (taux de criticité normé</w:t>
            </w:r>
            <w:r w:rsidR="00726761">
              <w:rPr>
                <w:rFonts w:eastAsia="Times New Roman"/>
                <w:iCs/>
                <w:lang w:eastAsia="fr-FR"/>
              </w:rPr>
              <w:t xml:space="preserve"> </w:t>
            </w:r>
            <w:r w:rsidRPr="00462CC6">
              <w:rPr>
                <w:rFonts w:eastAsia="Times New Roman"/>
                <w:iCs/>
                <w:lang w:eastAsia="fr-FR"/>
              </w:rPr>
              <w:t>NFS99-170).</w:t>
            </w:r>
          </w:p>
          <w:p w:rsidR="00462CC6" w:rsidRPr="00462CC6" w:rsidRDefault="00462CC6" w:rsidP="00273C58">
            <w:pPr>
              <w:jc w:val="both"/>
              <w:divId w:val="1673297305"/>
              <w:rPr>
                <w:rFonts w:eastAsia="Times New Roman"/>
                <w:iCs/>
                <w:lang w:eastAsia="fr-FR"/>
              </w:rPr>
            </w:pPr>
            <w:r w:rsidRPr="00462CC6">
              <w:rPr>
                <w:rFonts w:eastAsia="Times New Roman"/>
                <w:iCs/>
                <w:lang w:eastAsia="fr-FR"/>
              </w:rPr>
              <w:t>Les valeurs de criticité obtenues par les différentes méthodes peuvent être divergentes par exemple la méthode AMDEC donne un résultat proportionnel, plus le résultat du calcul est élevé plus la criticité est importante, en comparaison la méthode PIEU donne un résultat inversement proportionnel, plus le résultat est faible plus la criticité est élevé.</w:t>
            </w:r>
          </w:p>
          <w:p w:rsidR="00462CC6" w:rsidRPr="00B006B3" w:rsidRDefault="0010586C" w:rsidP="00273C58">
            <w:pPr>
              <w:pStyle w:val="Paragraphedeliste"/>
              <w:numPr>
                <w:ilvl w:val="0"/>
                <w:numId w:val="38"/>
              </w:numPr>
              <w:divId w:val="1673297305"/>
              <w:rPr>
                <w:b/>
                <w:u w:val="single"/>
              </w:rPr>
            </w:pPr>
            <w:r w:rsidRPr="00B006B3">
              <w:rPr>
                <w:b/>
                <w:u w:val="single"/>
              </w:rPr>
              <w:t>Choix de la méthode :</w:t>
            </w:r>
          </w:p>
          <w:p w:rsidR="005D22A4" w:rsidRDefault="0010586C" w:rsidP="00273C58">
            <w:pPr>
              <w:jc w:val="both"/>
              <w:divId w:val="1673297305"/>
              <w:rPr>
                <w:rFonts w:eastAsia="Times New Roman"/>
                <w:sz w:val="20"/>
                <w:szCs w:val="20"/>
                <w:shd w:val="clear" w:color="auto" w:fill="FFFFFF"/>
                <w:lang w:eastAsia="fr-FR"/>
              </w:rPr>
            </w:pPr>
            <w:r w:rsidRPr="0010586C">
              <w:rPr>
                <w:shd w:val="clear" w:color="auto" w:fill="FFFFFF"/>
              </w:rPr>
              <w:t>Il s’avère qu’après l’étude des méthodes, celle qui se rapproche du </w:t>
            </w:r>
            <w:r w:rsidRPr="0010586C">
              <w:rPr>
                <w:rStyle w:val="apple-converted-space"/>
                <w:shd w:val="clear" w:color="auto" w:fill="FFFFFF"/>
              </w:rPr>
              <w:t> </w:t>
            </w:r>
            <w:r w:rsidRPr="0010586C">
              <w:rPr>
                <w:shd w:val="clear" w:color="auto" w:fill="FFFFFF"/>
              </w:rPr>
              <w:t xml:space="preserve">besoin est la </w:t>
            </w:r>
            <w:r w:rsidRPr="0010586C">
              <w:rPr>
                <w:shd w:val="clear" w:color="auto" w:fill="FFFFFF"/>
              </w:rPr>
              <w:lastRenderedPageBreak/>
              <w:t xml:space="preserve">méthode MACE. Effectivement le fait de prendre en compte l’utilisateur (service de soins) dans l’analyse apporte une plus-value (valorisation de l’usage et de la conséquence de la panne). Elle apparait </w:t>
            </w:r>
            <w:r w:rsidR="005D22A4">
              <w:rPr>
                <w:shd w:val="clear" w:color="auto" w:fill="FFFFFF"/>
              </w:rPr>
              <w:t xml:space="preserve">aussi </w:t>
            </w:r>
            <w:r w:rsidRPr="0010586C">
              <w:rPr>
                <w:shd w:val="clear" w:color="auto" w:fill="FFFFFF"/>
              </w:rPr>
              <w:t>plus complète vu les nombres de critères enregistrés et contribue à une analyse plus fine de la criticité. Cet outil est le plus apte à faciliter la participation des soignants</w:t>
            </w:r>
            <w:r w:rsidR="005D22A4">
              <w:rPr>
                <w:shd w:val="clear" w:color="auto" w:fill="FFFFFF"/>
              </w:rPr>
              <w:t xml:space="preserve"> , mais </w:t>
            </w:r>
            <w:r w:rsidR="005D22A4" w:rsidRPr="0010586C">
              <w:rPr>
                <w:rFonts w:eastAsia="Times New Roman"/>
                <w:shd w:val="clear" w:color="auto" w:fill="FFFFFF"/>
                <w:lang w:eastAsia="fr-FR"/>
              </w:rPr>
              <w:t>peut être plus difficile à mettre en exploitation du fait qu’elle prenne en compte l’avis de l’utilisateur et demande donc un travail à réaliser en partenariat avec les</w:t>
            </w:r>
            <w:r w:rsidR="005D22A4" w:rsidRPr="00C3083D">
              <w:rPr>
                <w:rFonts w:eastAsia="Times New Roman"/>
                <w:sz w:val="20"/>
                <w:szCs w:val="20"/>
                <w:shd w:val="clear" w:color="auto" w:fill="FFFFFF"/>
                <w:lang w:eastAsia="fr-FR"/>
              </w:rPr>
              <w:t xml:space="preserve"> </w:t>
            </w:r>
            <w:r w:rsidR="005D22A4" w:rsidRPr="005D22A4">
              <w:rPr>
                <w:rFonts w:eastAsia="Times New Roman"/>
                <w:shd w:val="clear" w:color="auto" w:fill="FFFFFF"/>
                <w:lang w:eastAsia="fr-FR"/>
              </w:rPr>
              <w:t>différents services de soins</w:t>
            </w:r>
            <w:r w:rsidR="005D22A4" w:rsidRPr="00C3083D">
              <w:rPr>
                <w:rFonts w:eastAsia="Times New Roman"/>
                <w:sz w:val="20"/>
                <w:szCs w:val="20"/>
                <w:shd w:val="clear" w:color="auto" w:fill="FFFFFF"/>
                <w:lang w:eastAsia="fr-FR"/>
              </w:rPr>
              <w:t>.</w:t>
            </w:r>
            <w:r w:rsidR="00BF54AC">
              <w:t xml:space="preserve"> La mise en œuvre de cette méthode nécessite l’adhésion et la participation des services utilisateurs. Dans la mesure où cette  démarche peut contribuer à l’amélioration des prestations de maintenance et donc augmenter la disponibilité et la sécurité d’utilisation des équipements, il n’y a aucun doute que cette coopération avec les services de soins devrait être volontaire et efficace.</w:t>
            </w:r>
          </w:p>
          <w:p w:rsidR="005D22A4" w:rsidRDefault="0010586C" w:rsidP="00273C58">
            <w:pPr>
              <w:jc w:val="both"/>
              <w:divId w:val="1673297305"/>
              <w:rPr>
                <w:rFonts w:eastAsia="Times New Roman"/>
                <w:iCs/>
                <w:lang w:eastAsia="fr-FR"/>
              </w:rPr>
            </w:pPr>
            <w:r w:rsidRPr="0010586C">
              <w:rPr>
                <w:rFonts w:eastAsia="Times New Roman"/>
                <w:shd w:val="clear" w:color="auto" w:fill="FFFFFF"/>
                <w:lang w:eastAsia="fr-FR"/>
              </w:rPr>
              <w:t>Il est logique qu’avec un plus grand nombre de critères et de choix, l’évaluation s’affine et minimise le facteur humain.</w:t>
            </w:r>
            <w:r w:rsidR="005D22A4">
              <w:rPr>
                <w:rFonts w:eastAsia="Times New Roman"/>
                <w:shd w:val="clear" w:color="auto" w:fill="FFFFFF"/>
                <w:lang w:eastAsia="fr-FR"/>
              </w:rPr>
              <w:t xml:space="preserve"> </w:t>
            </w:r>
            <w:r w:rsidRPr="0010586C">
              <w:rPr>
                <w:rFonts w:eastAsia="Times New Roman"/>
                <w:shd w:val="clear" w:color="auto" w:fill="FFFFFF"/>
                <w:lang w:eastAsia="fr-FR"/>
              </w:rPr>
              <w:t>MACE semble être la méthode la plus adaptée et re</w:t>
            </w:r>
            <w:r w:rsidR="005D22A4">
              <w:rPr>
                <w:rFonts w:eastAsia="Times New Roman"/>
                <w:shd w:val="clear" w:color="auto" w:fill="FFFFFF"/>
                <w:lang w:eastAsia="fr-FR"/>
              </w:rPr>
              <w:t>présentative à notre activité, de plus</w:t>
            </w:r>
            <w:r w:rsidRPr="0010586C">
              <w:rPr>
                <w:rFonts w:eastAsia="Times New Roman"/>
                <w:shd w:val="clear" w:color="auto" w:fill="FFFFFF"/>
                <w:lang w:eastAsia="fr-FR"/>
              </w:rPr>
              <w:t xml:space="preserve">, elle </w:t>
            </w:r>
            <w:r w:rsidR="005D22A4" w:rsidRPr="00462CC6">
              <w:rPr>
                <w:rFonts w:eastAsia="Times New Roman"/>
                <w:iCs/>
                <w:lang w:eastAsia="fr-FR"/>
              </w:rPr>
              <w:t>donne des résultats directement en pourcentage (taux de criticité normé NFS99-170).</w:t>
            </w:r>
          </w:p>
          <w:p w:rsidR="00343B5F" w:rsidRDefault="00343B5F" w:rsidP="00273C58">
            <w:pPr>
              <w:jc w:val="center"/>
              <w:divId w:val="1673297305"/>
              <w:rPr>
                <w:rFonts w:eastAsia="Times New Roman"/>
                <w:iCs/>
                <w:lang w:eastAsia="fr-FR"/>
              </w:rPr>
            </w:pPr>
          </w:p>
          <w:p w:rsidR="00343B5F" w:rsidRPr="00343B5F" w:rsidRDefault="00343B5F" w:rsidP="00273C58">
            <w:pPr>
              <w:pStyle w:val="Titre2"/>
              <w:numPr>
                <w:ilvl w:val="0"/>
                <w:numId w:val="32"/>
              </w:numPr>
              <w:spacing w:line="405" w:lineRule="atLeast"/>
              <w:divId w:val="1673297305"/>
            </w:pPr>
            <w:bookmarkStart w:id="48" w:name="_Toc423607194"/>
            <w:r w:rsidRPr="00343B5F">
              <w:rPr>
                <w:u w:val="single"/>
              </w:rPr>
              <w:t>Evaluation de la crit</w:t>
            </w:r>
            <w:r w:rsidR="00683843">
              <w:rPr>
                <w:u w:val="single"/>
              </w:rPr>
              <w:t>icité dans les services</w:t>
            </w:r>
            <w:bookmarkEnd w:id="48"/>
          </w:p>
          <w:p w:rsidR="00343B5F" w:rsidRDefault="00343B5F" w:rsidP="00273C58">
            <w:pPr>
              <w:jc w:val="both"/>
              <w:divId w:val="1673297305"/>
              <w:rPr>
                <w:rFonts w:eastAsia="Times New Roman"/>
                <w:iCs/>
                <w:lang w:eastAsia="fr-FR"/>
              </w:rPr>
            </w:pPr>
          </w:p>
          <w:p w:rsidR="00343B5F" w:rsidRDefault="00343B5F" w:rsidP="00273C58">
            <w:pPr>
              <w:jc w:val="both"/>
              <w:divId w:val="1673297305"/>
            </w:pPr>
            <w:r w:rsidRPr="00343B5F">
              <w:rPr>
                <w:u w:val="single"/>
              </w:rPr>
              <w:t>Première étape :</w:t>
            </w:r>
            <w:r w:rsidRPr="00343B5F">
              <w:rPr>
                <w:rStyle w:val="apple-converted-space"/>
              </w:rPr>
              <w:t> </w:t>
            </w:r>
            <w:r w:rsidRPr="00343B5F">
              <w:t>Exporter la liste des désignations des DM d</w:t>
            </w:r>
            <w:r w:rsidR="00587171">
              <w:t>es</w:t>
            </w:r>
            <w:r w:rsidRPr="00343B5F">
              <w:t xml:space="preserve"> service</w:t>
            </w:r>
            <w:r w:rsidR="00587171">
              <w:t>s</w:t>
            </w:r>
            <w:r w:rsidRPr="00343B5F">
              <w:t xml:space="preserve"> </w:t>
            </w:r>
            <w:r w:rsidR="00587171">
              <w:t>choisis</w:t>
            </w:r>
            <w:r w:rsidRPr="00343B5F">
              <w:t> </w:t>
            </w:r>
            <w:r w:rsidR="00587171">
              <w:t>pour l’étude</w:t>
            </w:r>
            <w:r w:rsidRPr="00343B5F">
              <w:t xml:space="preserve"> dans un fichier Excel</w:t>
            </w:r>
            <w:r w:rsidR="00587171">
              <w:t>,</w:t>
            </w:r>
            <w:r w:rsidRPr="00343B5F">
              <w:t xml:space="preserve"> puis </w:t>
            </w:r>
            <w:r w:rsidR="00587171">
              <w:t xml:space="preserve">j’ai pris </w:t>
            </w:r>
            <w:r w:rsidRPr="00343B5F">
              <w:t>soin de regrouper les lignes d’équipements d’une même désignation de DM. Ce qui </w:t>
            </w:r>
            <w:r w:rsidRPr="00343B5F">
              <w:rPr>
                <w:rStyle w:val="apple-converted-space"/>
              </w:rPr>
              <w:t> </w:t>
            </w:r>
            <w:r w:rsidRPr="00343B5F">
              <w:t xml:space="preserve">amène à une liste de </w:t>
            </w:r>
            <w:r w:rsidR="009944CD">
              <w:t xml:space="preserve">211 </w:t>
            </w:r>
            <w:r w:rsidR="00333C5B">
              <w:t>désignations.</w:t>
            </w:r>
          </w:p>
          <w:p w:rsidR="00562392" w:rsidRDefault="005D22A4" w:rsidP="00273C58">
            <w:pPr>
              <w:keepNext/>
              <w:jc w:val="center"/>
              <w:divId w:val="1673297305"/>
            </w:pPr>
            <w:r w:rsidRPr="00462CC6">
              <w:rPr>
                <w:rFonts w:eastAsia="Times New Roman"/>
                <w:iCs/>
                <w:lang w:eastAsia="fr-FR"/>
              </w:rPr>
              <w:br/>
            </w:r>
            <w:r w:rsidR="002C48F0" w:rsidRPr="00961F0E">
              <w:rPr>
                <w:noProof/>
                <w:lang w:eastAsia="fr-FR"/>
              </w:rPr>
              <w:drawing>
                <wp:inline distT="0" distB="0" distL="0" distR="0">
                  <wp:extent cx="4581525" cy="2752725"/>
                  <wp:effectExtent l="0" t="0" r="0" b="0"/>
                  <wp:docPr id="1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0586C" w:rsidRPr="00C3083D" w:rsidRDefault="00562392" w:rsidP="00273C58">
            <w:pPr>
              <w:pStyle w:val="Lgende"/>
              <w:jc w:val="center"/>
              <w:divId w:val="1673297305"/>
              <w:rPr>
                <w:sz w:val="20"/>
                <w:szCs w:val="20"/>
              </w:rPr>
            </w:pPr>
            <w:bookmarkStart w:id="49" w:name="_Toc422080973"/>
            <w:r>
              <w:lastRenderedPageBreak/>
              <w:t xml:space="preserve">Figure </w:t>
            </w:r>
            <w:r w:rsidR="000D2008">
              <w:fldChar w:fldCharType="begin"/>
            </w:r>
            <w:r w:rsidR="000D2008">
              <w:instrText xml:space="preserve"> SEQ Figure \* ARABIC </w:instrText>
            </w:r>
            <w:r w:rsidR="000D2008">
              <w:fldChar w:fldCharType="separate"/>
            </w:r>
            <w:r w:rsidR="00C339F6">
              <w:rPr>
                <w:noProof/>
              </w:rPr>
              <w:t>19</w:t>
            </w:r>
            <w:r w:rsidR="000D2008">
              <w:rPr>
                <w:noProof/>
              </w:rPr>
              <w:fldChar w:fldCharType="end"/>
            </w:r>
            <w:r>
              <w:t xml:space="preserve"> : Classification des DM par service</w:t>
            </w:r>
            <w:bookmarkEnd w:id="49"/>
          </w:p>
          <w:p w:rsidR="00562392" w:rsidRDefault="002C48F0" w:rsidP="00273C58">
            <w:pPr>
              <w:keepNext/>
              <w:jc w:val="center"/>
              <w:divId w:val="1673297305"/>
            </w:pPr>
            <w:r w:rsidRPr="00961F0E">
              <w:rPr>
                <w:noProof/>
                <w:lang w:eastAsia="fr-FR"/>
              </w:rPr>
              <w:drawing>
                <wp:inline distT="0" distB="0" distL="0" distR="0">
                  <wp:extent cx="4581525" cy="2752725"/>
                  <wp:effectExtent l="0" t="0" r="0" b="0"/>
                  <wp:docPr id="1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586C" w:rsidRPr="0010586C" w:rsidRDefault="00562392" w:rsidP="00273C58">
            <w:pPr>
              <w:pStyle w:val="Lgende"/>
              <w:jc w:val="center"/>
              <w:divId w:val="1673297305"/>
            </w:pPr>
            <w:bookmarkStart w:id="50" w:name="_Toc422080974"/>
            <w:r>
              <w:t xml:space="preserve">Figure </w:t>
            </w:r>
            <w:r w:rsidR="000D2008">
              <w:fldChar w:fldCharType="begin"/>
            </w:r>
            <w:r w:rsidR="000D2008">
              <w:instrText xml:space="preserve"> SEQ Figure \* ARABIC </w:instrText>
            </w:r>
            <w:r w:rsidR="000D2008">
              <w:fldChar w:fldCharType="separate"/>
            </w:r>
            <w:r w:rsidR="00C339F6">
              <w:rPr>
                <w:noProof/>
              </w:rPr>
              <w:t>20</w:t>
            </w:r>
            <w:r w:rsidR="000D2008">
              <w:rPr>
                <w:noProof/>
              </w:rPr>
              <w:fldChar w:fldCharType="end"/>
            </w:r>
            <w:r>
              <w:t xml:space="preserve"> : Classification DM</w:t>
            </w:r>
            <w:bookmarkEnd w:id="50"/>
          </w:p>
        </w:tc>
      </w:tr>
      <w:tr w:rsidR="00726761" w:rsidTr="009944CD">
        <w:trPr>
          <w:tblCellSpacing w:w="0" w:type="dxa"/>
        </w:trPr>
        <w:tc>
          <w:tcPr>
            <w:tcW w:w="9142" w:type="dxa"/>
            <w:vAlign w:val="center"/>
          </w:tcPr>
          <w:p w:rsidR="00726761" w:rsidRPr="00EA68B8" w:rsidRDefault="00726761" w:rsidP="00726761">
            <w:pPr>
              <w:jc w:val="both"/>
              <w:rPr>
                <w:rStyle w:val="Accentuation"/>
                <w:b/>
                <w:bCs/>
                <w:i w:val="0"/>
                <w:shd w:val="clear" w:color="auto" w:fill="FFFFFF"/>
              </w:rPr>
            </w:pPr>
          </w:p>
        </w:tc>
      </w:tr>
      <w:tr w:rsidR="009965FC" w:rsidTr="009944CD">
        <w:trPr>
          <w:tblCellSpacing w:w="0" w:type="dxa"/>
        </w:trPr>
        <w:tc>
          <w:tcPr>
            <w:tcW w:w="9142" w:type="dxa"/>
            <w:vAlign w:val="center"/>
          </w:tcPr>
          <w:p w:rsidR="009965FC" w:rsidRPr="009965FC" w:rsidRDefault="009965FC" w:rsidP="009965FC">
            <w:pPr>
              <w:jc w:val="center"/>
              <w:rPr>
                <w:rStyle w:val="Accentuation"/>
                <w:bCs/>
                <w:i w:val="0"/>
                <w:shd w:val="clear" w:color="auto" w:fill="FFFFFF"/>
              </w:rPr>
            </w:pPr>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2528F2" w:rsidRDefault="002528F2">
            <w:pPr>
              <w:pStyle w:val="NormalWeb"/>
              <w:spacing w:before="0" w:beforeAutospacing="0" w:after="0" w:afterAutospacing="0"/>
              <w:jc w:val="center"/>
              <w:divId w:val="115877660"/>
              <w:rPr>
                <w:color w:val="660066"/>
              </w:rPr>
            </w:pPr>
          </w:p>
        </w:tc>
      </w:tr>
    </w:tbl>
    <w:p w:rsidR="002528F2" w:rsidRDefault="002528F2" w:rsidP="002528F2">
      <w:pPr>
        <w:rPr>
          <w:vanish/>
        </w:rPr>
      </w:pPr>
    </w:p>
    <w:tbl>
      <w:tblPr>
        <w:tblW w:w="4924" w:type="pct"/>
        <w:jc w:val="center"/>
        <w:tblCellSpacing w:w="0" w:type="dxa"/>
        <w:tblCellMar>
          <w:left w:w="70" w:type="dxa"/>
          <w:right w:w="70" w:type="dxa"/>
        </w:tblCellMar>
        <w:tblLook w:val="04A0" w:firstRow="1" w:lastRow="0" w:firstColumn="1" w:lastColumn="0" w:noHBand="0" w:noVBand="1"/>
      </w:tblPr>
      <w:tblGrid>
        <w:gridCol w:w="9072"/>
      </w:tblGrid>
      <w:tr w:rsidR="002528F2" w:rsidTr="007355C3">
        <w:trPr>
          <w:tblCellSpacing w:w="0" w:type="dxa"/>
          <w:jc w:val="center"/>
        </w:trPr>
        <w:tc>
          <w:tcPr>
            <w:tcW w:w="9072" w:type="dxa"/>
            <w:vAlign w:val="center"/>
            <w:hideMark/>
          </w:tcPr>
          <w:p w:rsidR="002528F2" w:rsidRDefault="002C48F0" w:rsidP="007355C3">
            <w:pPr>
              <w:spacing w:line="480" w:lineRule="atLeast"/>
              <w:jc w:val="center"/>
              <w:divId w:val="753168982"/>
              <w:rPr>
                <w:color w:val="660066"/>
                <w:sz w:val="24"/>
                <w:szCs w:val="24"/>
              </w:rPr>
            </w:pPr>
            <w:r w:rsidRPr="00821A4E">
              <w:rPr>
                <w:noProof/>
                <w:lang w:eastAsia="fr-FR"/>
              </w:rPr>
              <w:drawing>
                <wp:inline distT="0" distB="0" distL="0" distR="0">
                  <wp:extent cx="2314575" cy="9525"/>
                  <wp:effectExtent l="0" t="0" r="0" b="0"/>
                  <wp:docPr id="19" name="Obje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2528F2" w:rsidRDefault="002528F2">
            <w:pPr>
              <w:rPr>
                <w:color w:val="660066"/>
                <w:sz w:val="18"/>
                <w:szCs w:val="18"/>
              </w:rPr>
            </w:pPr>
          </w:p>
        </w:tc>
      </w:tr>
    </w:tbl>
    <w:p w:rsidR="002528F2" w:rsidRDefault="002528F2" w:rsidP="002528F2">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528F2" w:rsidTr="002528F2">
        <w:trPr>
          <w:tblCellSpacing w:w="0" w:type="dxa"/>
        </w:trPr>
        <w:tc>
          <w:tcPr>
            <w:tcW w:w="0" w:type="auto"/>
            <w:vAlign w:val="center"/>
            <w:hideMark/>
          </w:tcPr>
          <w:p w:rsidR="0064321F" w:rsidRDefault="002528F2" w:rsidP="00273C58">
            <w:pPr>
              <w:jc w:val="both"/>
              <w:divId w:val="1401517677"/>
              <w:rPr>
                <w:rStyle w:val="apple-converted-space"/>
              </w:rPr>
            </w:pPr>
            <w:r>
              <w:rPr>
                <w:color w:val="660066"/>
              </w:rPr>
              <w:br/>
            </w:r>
            <w:r w:rsidR="00097CA3">
              <w:rPr>
                <w:color w:val="660066"/>
                <w:sz w:val="24"/>
                <w:szCs w:val="24"/>
              </w:rPr>
              <w:t xml:space="preserve"> </w:t>
            </w:r>
            <w:r w:rsidR="007355C3">
              <w:rPr>
                <w:u w:val="single"/>
              </w:rPr>
              <w:t>Deuxième</w:t>
            </w:r>
            <w:r w:rsidR="007355C3" w:rsidRPr="00343B5F">
              <w:rPr>
                <w:u w:val="single"/>
              </w:rPr>
              <w:t xml:space="preserve"> étape :</w:t>
            </w:r>
            <w:r w:rsidR="007355C3" w:rsidRPr="00343B5F">
              <w:rPr>
                <w:rStyle w:val="apple-converted-space"/>
              </w:rPr>
              <w:t> </w:t>
            </w:r>
            <w:r w:rsidR="00364304">
              <w:rPr>
                <w:rStyle w:val="apple-converted-space"/>
              </w:rPr>
              <w:t xml:space="preserve">Dans le tableur criticité « MACE », </w:t>
            </w:r>
            <w:r w:rsidR="00C578C7">
              <w:rPr>
                <w:rStyle w:val="apple-converted-space"/>
              </w:rPr>
              <w:t xml:space="preserve">il a fallu créer </w:t>
            </w:r>
            <w:r w:rsidR="00364304">
              <w:rPr>
                <w:rStyle w:val="apple-converted-space"/>
              </w:rPr>
              <w:t xml:space="preserve"> autant de fiches que de désignation pour les 5 services concernés</w:t>
            </w:r>
            <w:r w:rsidR="00C578C7">
              <w:rPr>
                <w:rStyle w:val="apple-converted-space"/>
              </w:rPr>
              <w:t>.</w:t>
            </w:r>
          </w:p>
          <w:p w:rsidR="0036699E" w:rsidRDefault="00C578C7" w:rsidP="00273C58">
            <w:pPr>
              <w:jc w:val="both"/>
              <w:divId w:val="1401517677"/>
              <w:rPr>
                <w:rStyle w:val="apple-converted-space"/>
              </w:rPr>
            </w:pPr>
            <w:r>
              <w:rPr>
                <w:u w:val="single"/>
              </w:rPr>
              <w:t>Troisième</w:t>
            </w:r>
            <w:r w:rsidRPr="00343B5F">
              <w:rPr>
                <w:u w:val="single"/>
              </w:rPr>
              <w:t xml:space="preserve"> étape :</w:t>
            </w:r>
            <w:r w:rsidRPr="00343B5F">
              <w:rPr>
                <w:rStyle w:val="apple-converted-space"/>
              </w:rPr>
              <w:t> </w:t>
            </w:r>
            <w:r>
              <w:rPr>
                <w:rStyle w:val="apple-converted-space"/>
              </w:rPr>
              <w:t xml:space="preserve">Réalisation de l’étude sur la criticité dans les services désignés ci-dessus, avec l’aide des techniciens </w:t>
            </w:r>
            <w:r w:rsidR="00922F39">
              <w:rPr>
                <w:rStyle w:val="apple-converted-space"/>
              </w:rPr>
              <w:t>référents,</w:t>
            </w:r>
            <w:r>
              <w:rPr>
                <w:rStyle w:val="apple-converted-space"/>
              </w:rPr>
              <w:t xml:space="preserve"> du cadre de service</w:t>
            </w:r>
            <w:r w:rsidR="00922F39">
              <w:rPr>
                <w:rStyle w:val="apple-converted-space"/>
              </w:rPr>
              <w:t xml:space="preserve"> et moi-même, au cours de séances de travail de </w:t>
            </w:r>
            <w:r w:rsidR="009634A1">
              <w:rPr>
                <w:rStyle w:val="apple-converted-space"/>
              </w:rPr>
              <w:t xml:space="preserve">1h à 2h. Pendant ces entretiens, âpres une brève présentation de la méthode MACE, le cadre et le technicien validaient le contenu des tableaux (présence du matériel dans le service, quantité de DM).Dans un deuxième temps, j’interrogeais  le cadre du service pour les critères </w:t>
            </w:r>
            <w:r w:rsidR="00FF7463">
              <w:rPr>
                <w:rStyle w:val="apple-converted-space"/>
              </w:rPr>
              <w:t>d’usage du DM, la valeur technique, la dépendance à l’environnement technique et l</w:t>
            </w:r>
            <w:r w:rsidR="009634A1">
              <w:rPr>
                <w:rStyle w:val="apple-converted-space"/>
              </w:rPr>
              <w:t>’incidence de</w:t>
            </w:r>
            <w:r w:rsidR="00FF7463">
              <w:rPr>
                <w:rStyle w:val="apple-converted-space"/>
              </w:rPr>
              <w:t>s pannes.</w:t>
            </w:r>
            <w:r w:rsidR="00370031">
              <w:rPr>
                <w:rStyle w:val="apple-converted-space"/>
              </w:rPr>
              <w:t xml:space="preserve"> En effet, en tant qu’utilisateur, il est le plus à même d’appréhender les conséquences que peut entrainer une panne d’un dispositif sur le patient. Le technicien quant à lui répondait au critère d’état de l’équipement et apportait parfois un soutien au cadre dans ses réponses, notamment en termes de possibilités de délestage ou de sous-traitance de l’équipement concerné.</w:t>
            </w:r>
          </w:p>
          <w:p w:rsidR="009634A1" w:rsidRDefault="0036699E" w:rsidP="00273C58">
            <w:pPr>
              <w:jc w:val="both"/>
              <w:divId w:val="1401517677"/>
              <w:rPr>
                <w:rStyle w:val="apple-converted-space"/>
              </w:rPr>
            </w:pPr>
            <w:r>
              <w:rPr>
                <w:rStyle w:val="apple-converted-space"/>
              </w:rPr>
              <w:t>Cette méthodologie a été testée et validée sur un service pilote, le SMUR, ce qui a permis</w:t>
            </w:r>
            <w:r w:rsidR="00370031">
              <w:rPr>
                <w:rStyle w:val="apple-converted-space"/>
              </w:rPr>
              <w:t xml:space="preserve"> </w:t>
            </w:r>
            <w:r>
              <w:rPr>
                <w:rStyle w:val="apple-converted-space"/>
              </w:rPr>
              <w:t>de mettre en évidence les éventuels points d’amélioration à mettre en place.</w:t>
            </w:r>
          </w:p>
          <w:p w:rsidR="0064321F" w:rsidRDefault="0064321F" w:rsidP="00273C58">
            <w:pPr>
              <w:jc w:val="both"/>
              <w:rPr>
                <w:shd w:val="clear" w:color="auto" w:fill="FFFFFF"/>
              </w:rPr>
            </w:pPr>
            <w:r>
              <w:rPr>
                <w:u w:val="single"/>
              </w:rPr>
              <w:t>Quatrième</w:t>
            </w:r>
            <w:r w:rsidRPr="00343B5F">
              <w:rPr>
                <w:u w:val="single"/>
              </w:rPr>
              <w:t xml:space="preserve"> étape :</w:t>
            </w:r>
            <w:r w:rsidRPr="00343B5F">
              <w:rPr>
                <w:rStyle w:val="apple-converted-space"/>
              </w:rPr>
              <w:t> </w:t>
            </w:r>
            <w:r w:rsidRPr="0064321F">
              <w:rPr>
                <w:shd w:val="clear" w:color="auto" w:fill="FFFFFF"/>
              </w:rPr>
              <w:t xml:space="preserve">L’évaluation </w:t>
            </w:r>
            <w:r>
              <w:rPr>
                <w:shd w:val="clear" w:color="auto" w:fill="FFFFFF"/>
              </w:rPr>
              <w:t xml:space="preserve">de chaque étude est </w:t>
            </w:r>
            <w:r w:rsidR="00E85EA9">
              <w:rPr>
                <w:shd w:val="clear" w:color="auto" w:fill="FFFFFF"/>
              </w:rPr>
              <w:t>réalisée</w:t>
            </w:r>
            <w:r>
              <w:rPr>
                <w:shd w:val="clear" w:color="auto" w:fill="FFFFFF"/>
              </w:rPr>
              <w:t xml:space="preserve"> avec l’aide d</w:t>
            </w:r>
            <w:r w:rsidR="0036699E">
              <w:rPr>
                <w:shd w:val="clear" w:color="auto" w:fill="FFFFFF"/>
              </w:rPr>
              <w:t xml:space="preserve">e toute </w:t>
            </w:r>
            <w:r w:rsidR="0036699E">
              <w:rPr>
                <w:shd w:val="clear" w:color="auto" w:fill="FFFFFF"/>
              </w:rPr>
              <w:lastRenderedPageBreak/>
              <w:t>l’équipe au cours d’une réunion</w:t>
            </w:r>
            <w:r w:rsidRPr="0064321F">
              <w:rPr>
                <w:shd w:val="clear" w:color="auto" w:fill="FFFFFF"/>
              </w:rPr>
              <w:t xml:space="preserve">. Il ressort que l’outil est bien adapté et correspond à l’attente. </w:t>
            </w:r>
            <w:r w:rsidR="0036699E">
              <w:rPr>
                <w:shd w:val="clear" w:color="auto" w:fill="FFFFFF"/>
              </w:rPr>
              <w:t xml:space="preserve">Ces études nous ont </w:t>
            </w:r>
            <w:r w:rsidR="00D20363" w:rsidRPr="0064321F">
              <w:rPr>
                <w:shd w:val="clear" w:color="auto" w:fill="FFFFFF"/>
              </w:rPr>
              <w:t>perm</w:t>
            </w:r>
            <w:r w:rsidR="00D20363">
              <w:rPr>
                <w:shd w:val="clear" w:color="auto" w:fill="FFFFFF"/>
              </w:rPr>
              <w:t>ises</w:t>
            </w:r>
            <w:r w:rsidRPr="0064321F">
              <w:rPr>
                <w:shd w:val="clear" w:color="auto" w:fill="FFFFFF"/>
              </w:rPr>
              <w:t xml:space="preserve"> d’identifier </w:t>
            </w:r>
            <w:r w:rsidR="00D20363">
              <w:rPr>
                <w:shd w:val="clear" w:color="auto" w:fill="FFFFFF"/>
              </w:rPr>
              <w:t>X</w:t>
            </w:r>
            <w:r w:rsidRPr="0064321F">
              <w:rPr>
                <w:shd w:val="clear" w:color="auto" w:fill="FFFFFF"/>
              </w:rPr>
              <w:t xml:space="preserve"> DM à plus de 50% (tableau de criticité ci-dessous), ce qui engage le SBM à une action, la création de </w:t>
            </w:r>
            <w:r w:rsidR="00D20363">
              <w:rPr>
                <w:shd w:val="clear" w:color="auto" w:fill="FFFFFF"/>
              </w:rPr>
              <w:t>X</w:t>
            </w:r>
            <w:r w:rsidRPr="0064321F">
              <w:rPr>
                <w:shd w:val="clear" w:color="auto" w:fill="FFFFFF"/>
              </w:rPr>
              <w:t xml:space="preserve"> fiches reflexes et l’indentification des conduites à tenir en cas d’indisponibilité.</w:t>
            </w:r>
          </w:p>
          <w:tbl>
            <w:tblPr>
              <w:tblW w:w="11700" w:type="dxa"/>
              <w:tblCellMar>
                <w:left w:w="70" w:type="dxa"/>
                <w:right w:w="70" w:type="dxa"/>
              </w:tblCellMar>
              <w:tblLook w:val="04A0" w:firstRow="1" w:lastRow="0" w:firstColumn="1" w:lastColumn="0" w:noHBand="0" w:noVBand="1"/>
            </w:tblPr>
            <w:tblGrid>
              <w:gridCol w:w="1868"/>
              <w:gridCol w:w="1252"/>
              <w:gridCol w:w="1267"/>
              <w:gridCol w:w="937"/>
              <w:gridCol w:w="937"/>
              <w:gridCol w:w="937"/>
              <w:gridCol w:w="937"/>
              <w:gridCol w:w="937"/>
            </w:tblGrid>
            <w:tr w:rsidR="00F118E5" w:rsidRPr="00F118E5" w:rsidTr="00F118E5">
              <w:trPr>
                <w:trHeight w:val="645"/>
              </w:trPr>
              <w:tc>
                <w:tcPr>
                  <w:tcW w:w="244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 </w:t>
                  </w:r>
                </w:p>
              </w:tc>
              <w:tc>
                <w:tcPr>
                  <w:tcW w:w="162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Réanimation</w:t>
                  </w:r>
                </w:p>
              </w:tc>
              <w:tc>
                <w:tcPr>
                  <w:tcW w:w="164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SMUR</w:t>
                  </w:r>
                </w:p>
              </w:tc>
              <w:tc>
                <w:tcPr>
                  <w:tcW w:w="120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Neonat</w:t>
                  </w:r>
                </w:p>
              </w:tc>
              <w:tc>
                <w:tcPr>
                  <w:tcW w:w="120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Cardiologie</w:t>
                  </w:r>
                </w:p>
              </w:tc>
              <w:tc>
                <w:tcPr>
                  <w:tcW w:w="120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Stérilisation</w:t>
                  </w:r>
                </w:p>
              </w:tc>
              <w:tc>
                <w:tcPr>
                  <w:tcW w:w="120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Gastrologie</w:t>
                  </w:r>
                </w:p>
              </w:tc>
              <w:tc>
                <w:tcPr>
                  <w:tcW w:w="1200" w:type="dxa"/>
                  <w:tcBorders>
                    <w:top w:val="nil"/>
                    <w:left w:val="nil"/>
                    <w:bottom w:val="nil"/>
                    <w:right w:val="nil"/>
                  </w:tcBorders>
                  <w:shd w:val="clear" w:color="000000" w:fill="8DB4E2"/>
                  <w:noWrap/>
                  <w:vAlign w:val="center"/>
                  <w:hideMark/>
                </w:tcPr>
                <w:p w:rsidR="00F118E5" w:rsidRPr="00F118E5" w:rsidRDefault="00F118E5" w:rsidP="00F118E5">
                  <w:pPr>
                    <w:spacing w:after="0" w:line="240" w:lineRule="auto"/>
                    <w:jc w:val="center"/>
                    <w:rPr>
                      <w:rFonts w:ascii="Calibri" w:eastAsia="Times New Roman" w:hAnsi="Calibri" w:cs="Calibri"/>
                      <w:b/>
                      <w:bCs/>
                      <w:color w:val="000000"/>
                      <w:lang w:eastAsia="fr-FR"/>
                    </w:rPr>
                  </w:pPr>
                  <w:r w:rsidRPr="00F118E5">
                    <w:rPr>
                      <w:rFonts w:ascii="Calibri" w:eastAsia="Times New Roman" w:hAnsi="Calibri" w:cs="Calibri"/>
                      <w:b/>
                      <w:bCs/>
                      <w:color w:val="000000"/>
                      <w:lang w:eastAsia="fr-FR"/>
                    </w:rPr>
                    <w:t>% total</w:t>
                  </w:r>
                </w:p>
              </w:tc>
            </w:tr>
            <w:tr w:rsidR="00F118E5" w:rsidRPr="00F118E5" w:rsidTr="00F118E5">
              <w:trPr>
                <w:trHeight w:val="600"/>
              </w:trPr>
              <w:tc>
                <w:tcPr>
                  <w:tcW w:w="2440" w:type="dxa"/>
                  <w:tcBorders>
                    <w:top w:val="nil"/>
                    <w:left w:val="nil"/>
                    <w:bottom w:val="nil"/>
                    <w:right w:val="nil"/>
                  </w:tcBorders>
                  <w:shd w:val="clear" w:color="000000" w:fill="66FF33"/>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Niveau I     Négligeable</w:t>
                  </w:r>
                  <w:r w:rsidRPr="00F118E5">
                    <w:rPr>
                      <w:rFonts w:ascii="Calibri" w:eastAsia="Times New Roman" w:hAnsi="Calibri" w:cs="Calibri"/>
                      <w:color w:val="000000"/>
                      <w:lang w:eastAsia="fr-FR"/>
                    </w:rPr>
                    <w:br/>
                    <w:t>0%&lt; criticité&lt; 25%</w:t>
                  </w:r>
                </w:p>
              </w:tc>
              <w:tc>
                <w:tcPr>
                  <w:tcW w:w="162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6</w:t>
                  </w:r>
                </w:p>
              </w:tc>
              <w:tc>
                <w:tcPr>
                  <w:tcW w:w="164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2</w:t>
                  </w:r>
                </w:p>
              </w:tc>
              <w:tc>
                <w:tcPr>
                  <w:tcW w:w="120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2</w:t>
                  </w:r>
                </w:p>
              </w:tc>
              <w:tc>
                <w:tcPr>
                  <w:tcW w:w="120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11</w:t>
                  </w:r>
                </w:p>
              </w:tc>
              <w:tc>
                <w:tcPr>
                  <w:tcW w:w="120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2</w:t>
                  </w:r>
                </w:p>
              </w:tc>
              <w:tc>
                <w:tcPr>
                  <w:tcW w:w="120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3</w:t>
                  </w:r>
                </w:p>
              </w:tc>
              <w:tc>
                <w:tcPr>
                  <w:tcW w:w="1200" w:type="dxa"/>
                  <w:tcBorders>
                    <w:top w:val="nil"/>
                    <w:left w:val="nil"/>
                    <w:bottom w:val="nil"/>
                    <w:right w:val="nil"/>
                  </w:tcBorders>
                  <w:shd w:val="clear" w:color="000000" w:fill="66FF33"/>
                  <w:noWrap/>
                  <w:vAlign w:val="center"/>
                  <w:hideMark/>
                </w:tcPr>
                <w:p w:rsidR="00F118E5" w:rsidRPr="00F118E5" w:rsidRDefault="00F118E5" w:rsidP="00F118E5">
                  <w:pPr>
                    <w:spacing w:after="0" w:line="240" w:lineRule="auto"/>
                    <w:jc w:val="center"/>
                    <w:rPr>
                      <w:rFonts w:ascii="Calibri" w:eastAsia="Times New Roman" w:hAnsi="Calibri" w:cs="Calibri"/>
                      <w:b/>
                      <w:bCs/>
                      <w:color w:val="000000"/>
                      <w:lang w:eastAsia="fr-FR"/>
                    </w:rPr>
                  </w:pPr>
                  <w:r w:rsidRPr="00F118E5">
                    <w:rPr>
                      <w:rFonts w:ascii="Calibri" w:eastAsia="Times New Roman" w:hAnsi="Calibri" w:cs="Calibri"/>
                      <w:b/>
                      <w:bCs/>
                      <w:color w:val="000000"/>
                      <w:lang w:eastAsia="fr-FR"/>
                    </w:rPr>
                    <w:t>13,90%</w:t>
                  </w:r>
                </w:p>
              </w:tc>
            </w:tr>
            <w:tr w:rsidR="00F118E5" w:rsidRPr="00F118E5" w:rsidTr="00F118E5">
              <w:trPr>
                <w:trHeight w:val="600"/>
              </w:trPr>
              <w:tc>
                <w:tcPr>
                  <w:tcW w:w="2440" w:type="dxa"/>
                  <w:tcBorders>
                    <w:top w:val="nil"/>
                    <w:left w:val="nil"/>
                    <w:bottom w:val="nil"/>
                    <w:right w:val="nil"/>
                  </w:tcBorders>
                  <w:shd w:val="clear" w:color="000000" w:fill="FFFF66"/>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 xml:space="preserve">Niveau II    </w:t>
                  </w:r>
                  <w:r w:rsidR="00480E83" w:rsidRPr="00F118E5">
                    <w:rPr>
                      <w:rFonts w:ascii="Calibri" w:eastAsia="Times New Roman" w:hAnsi="Calibri" w:cs="Calibri"/>
                      <w:color w:val="000000"/>
                      <w:lang w:eastAsia="fr-FR"/>
                    </w:rPr>
                    <w:t>Tolérable</w:t>
                  </w:r>
                  <w:r w:rsidRPr="00F118E5">
                    <w:rPr>
                      <w:rFonts w:ascii="Calibri" w:eastAsia="Times New Roman" w:hAnsi="Calibri" w:cs="Calibri"/>
                      <w:color w:val="000000"/>
                      <w:lang w:eastAsia="fr-FR"/>
                    </w:rPr>
                    <w:br/>
                    <w:t>25%&lt; criticité &lt;50%</w:t>
                  </w:r>
                </w:p>
              </w:tc>
              <w:tc>
                <w:tcPr>
                  <w:tcW w:w="162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21</w:t>
                  </w:r>
                </w:p>
              </w:tc>
              <w:tc>
                <w:tcPr>
                  <w:tcW w:w="164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9</w:t>
                  </w:r>
                </w:p>
              </w:tc>
              <w:tc>
                <w:tcPr>
                  <w:tcW w:w="120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14</w:t>
                  </w:r>
                </w:p>
              </w:tc>
              <w:tc>
                <w:tcPr>
                  <w:tcW w:w="120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41</w:t>
                  </w:r>
                </w:p>
              </w:tc>
              <w:tc>
                <w:tcPr>
                  <w:tcW w:w="120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7</w:t>
                  </w:r>
                </w:p>
              </w:tc>
              <w:tc>
                <w:tcPr>
                  <w:tcW w:w="120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17</w:t>
                  </w:r>
                </w:p>
              </w:tc>
              <w:tc>
                <w:tcPr>
                  <w:tcW w:w="1200" w:type="dxa"/>
                  <w:tcBorders>
                    <w:top w:val="nil"/>
                    <w:left w:val="nil"/>
                    <w:bottom w:val="nil"/>
                    <w:right w:val="nil"/>
                  </w:tcBorders>
                  <w:shd w:val="clear" w:color="000000" w:fill="FFFF66"/>
                  <w:noWrap/>
                  <w:vAlign w:val="center"/>
                  <w:hideMark/>
                </w:tcPr>
                <w:p w:rsidR="00F118E5" w:rsidRPr="00F118E5" w:rsidRDefault="00F118E5" w:rsidP="00F118E5">
                  <w:pPr>
                    <w:spacing w:after="0" w:line="240" w:lineRule="auto"/>
                    <w:jc w:val="center"/>
                    <w:rPr>
                      <w:rFonts w:ascii="Calibri" w:eastAsia="Times New Roman" w:hAnsi="Calibri" w:cs="Calibri"/>
                      <w:b/>
                      <w:bCs/>
                      <w:color w:val="000000"/>
                      <w:lang w:eastAsia="fr-FR"/>
                    </w:rPr>
                  </w:pPr>
                  <w:r w:rsidRPr="00F118E5">
                    <w:rPr>
                      <w:rFonts w:ascii="Calibri" w:eastAsia="Times New Roman" w:hAnsi="Calibri" w:cs="Calibri"/>
                      <w:b/>
                      <w:bCs/>
                      <w:color w:val="000000"/>
                      <w:lang w:eastAsia="fr-FR"/>
                    </w:rPr>
                    <w:t>58,29%</w:t>
                  </w:r>
                </w:p>
              </w:tc>
            </w:tr>
            <w:tr w:rsidR="00F118E5" w:rsidRPr="00F118E5" w:rsidTr="00F118E5">
              <w:trPr>
                <w:trHeight w:val="600"/>
              </w:trPr>
              <w:tc>
                <w:tcPr>
                  <w:tcW w:w="2440" w:type="dxa"/>
                  <w:tcBorders>
                    <w:top w:val="nil"/>
                    <w:left w:val="nil"/>
                    <w:bottom w:val="nil"/>
                    <w:right w:val="nil"/>
                  </w:tcBorders>
                  <w:shd w:val="clear" w:color="000000" w:fill="FFC000"/>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Niveau III   Indésirable</w:t>
                  </w:r>
                  <w:r w:rsidRPr="00F118E5">
                    <w:rPr>
                      <w:rFonts w:ascii="Calibri" w:eastAsia="Times New Roman" w:hAnsi="Calibri" w:cs="Calibri"/>
                      <w:color w:val="000000"/>
                      <w:lang w:eastAsia="fr-FR"/>
                    </w:rPr>
                    <w:br/>
                    <w:t>50%&lt; criticité &lt;75%</w:t>
                  </w:r>
                </w:p>
              </w:tc>
              <w:tc>
                <w:tcPr>
                  <w:tcW w:w="162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12</w:t>
                  </w:r>
                </w:p>
              </w:tc>
              <w:tc>
                <w:tcPr>
                  <w:tcW w:w="164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1</w:t>
                  </w:r>
                </w:p>
              </w:tc>
              <w:tc>
                <w:tcPr>
                  <w:tcW w:w="120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18</w:t>
                  </w:r>
                </w:p>
              </w:tc>
              <w:tc>
                <w:tcPr>
                  <w:tcW w:w="120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9</w:t>
                  </w:r>
                </w:p>
              </w:tc>
              <w:tc>
                <w:tcPr>
                  <w:tcW w:w="120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5</w:t>
                  </w:r>
                </w:p>
              </w:tc>
              <w:tc>
                <w:tcPr>
                  <w:tcW w:w="120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7</w:t>
                  </w:r>
                </w:p>
              </w:tc>
              <w:tc>
                <w:tcPr>
                  <w:tcW w:w="1200" w:type="dxa"/>
                  <w:tcBorders>
                    <w:top w:val="nil"/>
                    <w:left w:val="nil"/>
                    <w:bottom w:val="nil"/>
                    <w:right w:val="nil"/>
                  </w:tcBorders>
                  <w:shd w:val="clear" w:color="000000" w:fill="FFC000"/>
                  <w:noWrap/>
                  <w:vAlign w:val="center"/>
                  <w:hideMark/>
                </w:tcPr>
                <w:p w:rsidR="00F118E5" w:rsidRPr="00F118E5" w:rsidRDefault="00F118E5" w:rsidP="00F118E5">
                  <w:pPr>
                    <w:spacing w:after="0" w:line="240" w:lineRule="auto"/>
                    <w:jc w:val="center"/>
                    <w:rPr>
                      <w:rFonts w:ascii="Calibri" w:eastAsia="Times New Roman" w:hAnsi="Calibri" w:cs="Calibri"/>
                      <w:b/>
                      <w:bCs/>
                      <w:color w:val="000000"/>
                      <w:lang w:eastAsia="fr-FR"/>
                    </w:rPr>
                  </w:pPr>
                  <w:r w:rsidRPr="00F118E5">
                    <w:rPr>
                      <w:rFonts w:ascii="Calibri" w:eastAsia="Times New Roman" w:hAnsi="Calibri" w:cs="Calibri"/>
                      <w:b/>
                      <w:bCs/>
                      <w:color w:val="000000"/>
                      <w:lang w:eastAsia="fr-FR"/>
                    </w:rPr>
                    <w:t>27,81%</w:t>
                  </w:r>
                </w:p>
              </w:tc>
            </w:tr>
            <w:tr w:rsidR="00F118E5" w:rsidRPr="00F118E5" w:rsidTr="00F118E5">
              <w:trPr>
                <w:trHeight w:val="600"/>
              </w:trPr>
              <w:tc>
                <w:tcPr>
                  <w:tcW w:w="2440" w:type="dxa"/>
                  <w:tcBorders>
                    <w:top w:val="nil"/>
                    <w:left w:val="nil"/>
                    <w:bottom w:val="nil"/>
                    <w:right w:val="nil"/>
                  </w:tcBorders>
                  <w:shd w:val="clear" w:color="000000" w:fill="FF0000"/>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Niveau IV   Intolerable</w:t>
                  </w:r>
                  <w:r w:rsidRPr="00F118E5">
                    <w:rPr>
                      <w:rFonts w:ascii="Calibri" w:eastAsia="Times New Roman" w:hAnsi="Calibri" w:cs="Calibri"/>
                      <w:color w:val="000000"/>
                      <w:lang w:eastAsia="fr-FR"/>
                    </w:rPr>
                    <w:br/>
                    <w:t>75%&lt; criticité &lt;100%</w:t>
                  </w:r>
                </w:p>
              </w:tc>
              <w:tc>
                <w:tcPr>
                  <w:tcW w:w="162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0</w:t>
                  </w:r>
                </w:p>
              </w:tc>
              <w:tc>
                <w:tcPr>
                  <w:tcW w:w="164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0</w:t>
                  </w:r>
                </w:p>
              </w:tc>
              <w:tc>
                <w:tcPr>
                  <w:tcW w:w="120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0</w:t>
                  </w:r>
                </w:p>
              </w:tc>
              <w:tc>
                <w:tcPr>
                  <w:tcW w:w="120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0</w:t>
                  </w:r>
                </w:p>
              </w:tc>
              <w:tc>
                <w:tcPr>
                  <w:tcW w:w="120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0</w:t>
                  </w:r>
                </w:p>
              </w:tc>
              <w:tc>
                <w:tcPr>
                  <w:tcW w:w="120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color w:val="000000"/>
                      <w:lang w:eastAsia="fr-FR"/>
                    </w:rPr>
                  </w:pPr>
                  <w:r w:rsidRPr="00F118E5">
                    <w:rPr>
                      <w:rFonts w:ascii="Calibri" w:eastAsia="Times New Roman" w:hAnsi="Calibri" w:cs="Calibri"/>
                      <w:color w:val="000000"/>
                      <w:lang w:eastAsia="fr-FR"/>
                    </w:rPr>
                    <w:t>0</w:t>
                  </w:r>
                </w:p>
              </w:tc>
              <w:tc>
                <w:tcPr>
                  <w:tcW w:w="1200" w:type="dxa"/>
                  <w:tcBorders>
                    <w:top w:val="nil"/>
                    <w:left w:val="nil"/>
                    <w:bottom w:val="nil"/>
                    <w:right w:val="nil"/>
                  </w:tcBorders>
                  <w:shd w:val="clear" w:color="000000" w:fill="FF0000"/>
                  <w:noWrap/>
                  <w:vAlign w:val="center"/>
                  <w:hideMark/>
                </w:tcPr>
                <w:p w:rsidR="00F118E5" w:rsidRPr="00F118E5" w:rsidRDefault="00F118E5" w:rsidP="00F118E5">
                  <w:pPr>
                    <w:spacing w:after="0" w:line="240" w:lineRule="auto"/>
                    <w:jc w:val="center"/>
                    <w:rPr>
                      <w:rFonts w:ascii="Calibri" w:eastAsia="Times New Roman" w:hAnsi="Calibri" w:cs="Calibri"/>
                      <w:b/>
                      <w:bCs/>
                      <w:color w:val="000000"/>
                      <w:lang w:eastAsia="fr-FR"/>
                    </w:rPr>
                  </w:pPr>
                  <w:r w:rsidRPr="00F118E5">
                    <w:rPr>
                      <w:rFonts w:ascii="Calibri" w:eastAsia="Times New Roman" w:hAnsi="Calibri" w:cs="Calibri"/>
                      <w:b/>
                      <w:bCs/>
                      <w:color w:val="000000"/>
                      <w:lang w:eastAsia="fr-FR"/>
                    </w:rPr>
                    <w:t>0,00%</w:t>
                  </w:r>
                </w:p>
              </w:tc>
            </w:tr>
          </w:tbl>
          <w:p w:rsidR="00F118E5" w:rsidRDefault="00F118E5" w:rsidP="00273C58">
            <w:pPr>
              <w:jc w:val="both"/>
              <w:rPr>
                <w:shd w:val="clear" w:color="auto" w:fill="FFFFFF"/>
              </w:rPr>
            </w:pPr>
          </w:p>
          <w:p w:rsidR="00E85EA9" w:rsidRDefault="00E85EA9" w:rsidP="0064321F">
            <w:pPr>
              <w:rPr>
                <w:shd w:val="clear" w:color="auto" w:fill="FFFFFF"/>
              </w:rPr>
            </w:pPr>
          </w:p>
          <w:p w:rsidR="00DF1902" w:rsidRDefault="00133F8C" w:rsidP="00133F8C">
            <w:pPr>
              <w:pStyle w:val="Titre1"/>
              <w:numPr>
                <w:ilvl w:val="0"/>
                <w:numId w:val="1"/>
              </w:numPr>
            </w:pPr>
            <w:bookmarkStart w:id="51" w:name="_Toc423607195"/>
            <w:r>
              <w:t>FICHES REFLEXES</w:t>
            </w:r>
            <w:bookmarkEnd w:id="51"/>
          </w:p>
          <w:p w:rsidR="00133F8C" w:rsidRPr="00133F8C" w:rsidRDefault="00133F8C" w:rsidP="00133F8C"/>
          <w:p w:rsidR="00DF1902" w:rsidRPr="00133F8C" w:rsidRDefault="00DF1902" w:rsidP="00133F8C">
            <w:pPr>
              <w:pStyle w:val="Titre2"/>
              <w:numPr>
                <w:ilvl w:val="0"/>
                <w:numId w:val="34"/>
              </w:numPr>
            </w:pPr>
            <w:bookmarkStart w:id="52" w:name="_Toc423607196"/>
            <w:r w:rsidRPr="00133F8C">
              <w:t>Objectif.</w:t>
            </w:r>
            <w:bookmarkEnd w:id="52"/>
          </w:p>
          <w:p w:rsidR="00DF1902" w:rsidRDefault="00DF1902" w:rsidP="00273C58">
            <w:pPr>
              <w:jc w:val="both"/>
            </w:pPr>
            <w:r w:rsidRPr="001240D9">
              <w:t>L’objectif de ces fiches</w:t>
            </w:r>
            <w:r w:rsidR="001240D9" w:rsidRPr="001240D9">
              <w:t xml:space="preserve"> </w:t>
            </w:r>
            <w:r w:rsidRPr="001240D9">
              <w:t>est de répertorier</w:t>
            </w:r>
            <w:r w:rsidR="00173CA7">
              <w:t xml:space="preserve"> et d’identifier les principales tâches à effectuer lors d’un défaut ou d’une panne sur un DM critique.</w:t>
            </w:r>
          </w:p>
          <w:p w:rsidR="00173CA7" w:rsidRDefault="00173CA7" w:rsidP="00273C58">
            <w:pPr>
              <w:jc w:val="both"/>
            </w:pPr>
            <w:r>
              <w:t>En effet, il est intéressant pour celui qui doit intervenir, de disposer d’une liste des points à vérifier, mais aussi des taches à exécuter avant la remise en service  des dispositifs médicaux critiques. Il pourra ainsi plus aisément contacter, orienter et conseiller su</w:t>
            </w:r>
            <w:r w:rsidR="00101DD1">
              <w:t xml:space="preserve">r la marche à suivre en cas de défaillance d’un dispositif médical. </w:t>
            </w:r>
          </w:p>
          <w:p w:rsidR="00133F8C" w:rsidRDefault="00133F8C" w:rsidP="00133F8C">
            <w:pPr>
              <w:pStyle w:val="Titre2"/>
              <w:numPr>
                <w:ilvl w:val="0"/>
                <w:numId w:val="34"/>
              </w:numPr>
            </w:pPr>
            <w:bookmarkStart w:id="53" w:name="_Toc423607197"/>
            <w:r>
              <w:t>Contenu de la fiche reflexe.</w:t>
            </w:r>
            <w:bookmarkEnd w:id="53"/>
          </w:p>
          <w:p w:rsidR="0029470F" w:rsidRDefault="00AD13CD" w:rsidP="00273C58">
            <w:pPr>
              <w:jc w:val="both"/>
            </w:pPr>
            <w:r>
              <w:t>Au cours d’une réunion avec les techniciens du service biomédical, nous en avons déduit que l</w:t>
            </w:r>
            <w:r w:rsidR="0029470F">
              <w:t>e contenu de la fiche reflexe d</w:t>
            </w:r>
            <w:r>
              <w:t>evait</w:t>
            </w:r>
            <w:r w:rsidR="0029470F">
              <w:t xml:space="preserve"> s’adapter au mieux</w:t>
            </w:r>
            <w:r w:rsidR="001255ED">
              <w:t xml:space="preserve"> à ses utilisateur</w:t>
            </w:r>
            <w:r w:rsidR="002C3372">
              <w:t>s</w:t>
            </w:r>
            <w:r w:rsidR="001255ED">
              <w:t xml:space="preserve">, qui sont </w:t>
            </w:r>
            <w:r w:rsidR="0029470F">
              <w:t xml:space="preserve"> aussi les rédacteurs. C’est pourquoi les items contenus dans la fiche </w:t>
            </w:r>
            <w:r>
              <w:t>avaient</w:t>
            </w:r>
            <w:r w:rsidR="0029470F">
              <w:t xml:space="preserve"> tous leur importance.</w:t>
            </w:r>
          </w:p>
          <w:p w:rsidR="001255ED" w:rsidRDefault="001255ED" w:rsidP="00273C58">
            <w:pPr>
              <w:numPr>
                <w:ilvl w:val="0"/>
                <w:numId w:val="35"/>
              </w:numPr>
              <w:jc w:val="both"/>
            </w:pPr>
            <w:r>
              <w:lastRenderedPageBreak/>
              <w:t>1</w:t>
            </w:r>
            <w:r w:rsidR="002C3372">
              <w:rPr>
                <w:vertAlign w:val="superscript"/>
              </w:rPr>
              <w:t>ere</w:t>
            </w:r>
            <w:r>
              <w:t xml:space="preserve"> partie incluant la </w:t>
            </w:r>
            <w:r w:rsidR="002C3372">
              <w:t>désignation</w:t>
            </w:r>
            <w:r>
              <w:t xml:space="preserve"> </w:t>
            </w:r>
            <w:r w:rsidR="002C3372">
              <w:t>du DM, la marque, le modèle, le nom du rédacteur, N° de la fiche, la version et le nombre de page.</w:t>
            </w:r>
          </w:p>
          <w:p w:rsidR="002C3372" w:rsidRDefault="002C3372" w:rsidP="00273C58">
            <w:pPr>
              <w:numPr>
                <w:ilvl w:val="0"/>
                <w:numId w:val="35"/>
              </w:numPr>
              <w:jc w:val="both"/>
            </w:pPr>
            <w:r>
              <w:t>2</w:t>
            </w:r>
            <w:r>
              <w:rPr>
                <w:vertAlign w:val="superscript"/>
              </w:rPr>
              <w:t xml:space="preserve">eme </w:t>
            </w:r>
            <w:r>
              <w:t>partie déterminant la désignation de l’action ou du défaut.</w:t>
            </w:r>
          </w:p>
          <w:p w:rsidR="002C3372" w:rsidRDefault="002C3372" w:rsidP="00273C58">
            <w:pPr>
              <w:numPr>
                <w:ilvl w:val="0"/>
                <w:numId w:val="35"/>
              </w:numPr>
              <w:jc w:val="both"/>
            </w:pPr>
            <w:r>
              <w:t>3</w:t>
            </w:r>
            <w:r>
              <w:rPr>
                <w:vertAlign w:val="superscript"/>
              </w:rPr>
              <w:t xml:space="preserve">eme </w:t>
            </w:r>
            <w:r>
              <w:t>partie incluant les coordonnées de la société.</w:t>
            </w:r>
          </w:p>
          <w:p w:rsidR="002C3372" w:rsidRDefault="002C3372" w:rsidP="00273C58">
            <w:pPr>
              <w:numPr>
                <w:ilvl w:val="0"/>
                <w:numId w:val="35"/>
              </w:numPr>
              <w:jc w:val="both"/>
            </w:pPr>
            <w:r>
              <w:t>4</w:t>
            </w:r>
            <w:r>
              <w:rPr>
                <w:vertAlign w:val="superscript"/>
              </w:rPr>
              <w:t>eme</w:t>
            </w:r>
            <w:r>
              <w:t xml:space="preserve"> partie consacrée </w:t>
            </w:r>
            <w:r w:rsidR="00101DD1">
              <w:t>aux renseignements sur le lieu où se trouve, l’appareil de secours pour remplacement.</w:t>
            </w:r>
          </w:p>
          <w:p w:rsidR="00101DD1" w:rsidRDefault="00101DD1" w:rsidP="00273C58">
            <w:pPr>
              <w:numPr>
                <w:ilvl w:val="0"/>
                <w:numId w:val="35"/>
              </w:numPr>
              <w:jc w:val="both"/>
            </w:pPr>
            <w:r>
              <w:t>5</w:t>
            </w:r>
            <w:r>
              <w:rPr>
                <w:vertAlign w:val="superscript"/>
              </w:rPr>
              <w:t>eme</w:t>
            </w:r>
            <w:r>
              <w:t xml:space="preserve"> partie outillage spécifique pour cette action si nécessaire.</w:t>
            </w:r>
          </w:p>
          <w:p w:rsidR="00101DD1" w:rsidRDefault="00101DD1" w:rsidP="00273C58">
            <w:pPr>
              <w:numPr>
                <w:ilvl w:val="0"/>
                <w:numId w:val="35"/>
              </w:numPr>
              <w:jc w:val="both"/>
            </w:pPr>
            <w:r>
              <w:t>6</w:t>
            </w:r>
            <w:r>
              <w:rPr>
                <w:vertAlign w:val="superscript"/>
              </w:rPr>
              <w:t>eme</w:t>
            </w:r>
            <w:r>
              <w:t xml:space="preserve"> partie incluant toutes les tâches à effectuer, avec codes et commentaires si besoins, pour assurer la continuité des soins.  </w:t>
            </w:r>
          </w:p>
          <w:p w:rsidR="00AD13CD" w:rsidRDefault="00AD13CD" w:rsidP="00273C58">
            <w:pPr>
              <w:jc w:val="both"/>
            </w:pPr>
            <w:r>
              <w:t>Nous en avons conclu, que les fiches reflexes seraient rédigées sur ce modèle</w:t>
            </w:r>
            <w:r w:rsidR="00D9065B">
              <w:t>, mais que ces fiches pouvaient bien entendu évoluer au fil du temps.</w:t>
            </w:r>
          </w:p>
          <w:p w:rsidR="00133F8C" w:rsidRPr="00133F8C" w:rsidRDefault="0029470F" w:rsidP="00133F8C">
            <w:r>
              <w:t xml:space="preserve"> </w:t>
            </w:r>
          </w:p>
        </w:tc>
      </w:tr>
    </w:tbl>
    <w:p w:rsidR="002B7F68" w:rsidRDefault="004F0E28" w:rsidP="00C6189A">
      <w:pPr>
        <w:spacing w:line="360" w:lineRule="auto"/>
        <w:rPr>
          <w:lang w:eastAsia="fr-FR"/>
        </w:rPr>
      </w:pPr>
      <w:r>
        <w:rPr>
          <w:shd w:val="clear" w:color="auto" w:fill="FFFFFF"/>
        </w:rPr>
        <w:lastRenderedPageBreak/>
        <w:t xml:space="preserve">    </w:t>
      </w:r>
    </w:p>
    <w:p w:rsidR="002B7F68" w:rsidRPr="002B7F68" w:rsidRDefault="002B7F68" w:rsidP="002B7F68">
      <w:pPr>
        <w:rPr>
          <w:lang w:eastAsia="fr-FR"/>
        </w:rPr>
      </w:pPr>
    </w:p>
    <w:p w:rsidR="000A0A3C" w:rsidRPr="00345A69" w:rsidRDefault="00345A69" w:rsidP="00345A69">
      <w:pPr>
        <w:spacing w:line="360" w:lineRule="auto"/>
        <w:rPr>
          <w:lang w:eastAsia="fr-FR"/>
        </w:rPr>
      </w:pPr>
      <w:r>
        <w:rPr>
          <w:shd w:val="clear" w:color="auto" w:fill="FFFFFF"/>
        </w:rPr>
        <w:t xml:space="preserve">    </w:t>
      </w:r>
    </w:p>
    <w:p w:rsidR="00907DA1" w:rsidRPr="00D56988" w:rsidRDefault="002C48F0" w:rsidP="00E67E33">
      <w:pPr>
        <w:tabs>
          <w:tab w:val="left" w:pos="3465"/>
        </w:tabs>
        <w:rPr>
          <w:lang w:eastAsia="fr-FR"/>
        </w:rPr>
      </w:pPr>
      <w:r w:rsidRPr="00E67E33">
        <w:rPr>
          <w:noProof/>
          <w:lang w:eastAsia="fr-FR"/>
        </w:rPr>
        <w:drawing>
          <wp:anchor distT="0" distB="0" distL="114300" distR="114300" simplePos="0" relativeHeight="251669504" behindDoc="0" locked="0" layoutInCell="1" allowOverlap="1">
            <wp:simplePos x="0" y="0"/>
            <wp:positionH relativeFrom="column">
              <wp:posOffset>0</wp:posOffset>
            </wp:positionH>
            <wp:positionV relativeFrom="paragraph">
              <wp:posOffset>233680</wp:posOffset>
            </wp:positionV>
            <wp:extent cx="5760720" cy="961390"/>
            <wp:effectExtent l="0" t="0" r="0" b="0"/>
            <wp:wrapNone/>
            <wp:docPr id="18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961390"/>
                    </a:xfrm>
                    <a:prstGeom prst="rect">
                      <a:avLst/>
                    </a:prstGeom>
                    <a:noFill/>
                    <a:ln>
                      <a:noFill/>
                    </a:ln>
                  </pic:spPr>
                </pic:pic>
              </a:graphicData>
            </a:graphic>
          </wp:anchor>
        </w:drawing>
      </w:r>
      <w:r w:rsidR="00E67E33">
        <w:rPr>
          <w:lang w:eastAsia="fr-FR"/>
        </w:rPr>
        <w:tab/>
      </w:r>
    </w:p>
    <w:p w:rsidR="00FC3156" w:rsidRDefault="002C48F0" w:rsidP="00FD7015">
      <w:pPr>
        <w:spacing w:before="100" w:beforeAutospacing="1" w:after="100" w:afterAutospacing="1" w:line="360" w:lineRule="auto"/>
        <w:jc w:val="both"/>
        <w:rPr>
          <w:rFonts w:eastAsia="Times New Roman"/>
          <w:lang w:eastAsia="fr-FR"/>
        </w:rPr>
      </w:pPr>
      <w:r w:rsidRPr="00E67E33">
        <w:rPr>
          <w:noProof/>
          <w:lang w:eastAsia="fr-FR"/>
        </w:rPr>
        <w:drawing>
          <wp:anchor distT="0" distB="0" distL="114300" distR="114300" simplePos="0" relativeHeight="251673600" behindDoc="0" locked="0" layoutInCell="1" allowOverlap="1">
            <wp:simplePos x="0" y="0"/>
            <wp:positionH relativeFrom="column">
              <wp:posOffset>170815</wp:posOffset>
            </wp:positionH>
            <wp:positionV relativeFrom="paragraph">
              <wp:posOffset>21590</wp:posOffset>
            </wp:positionV>
            <wp:extent cx="887730" cy="455295"/>
            <wp:effectExtent l="0" t="0" r="0" b="0"/>
            <wp:wrapNone/>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7730" cy="455295"/>
                    </a:xfrm>
                    <a:prstGeom prst="rect">
                      <a:avLst/>
                    </a:prstGeom>
                    <a:noFill/>
                    <a:ln>
                      <a:noFill/>
                    </a:ln>
                  </pic:spPr>
                </pic:pic>
              </a:graphicData>
            </a:graphic>
          </wp:anchor>
        </w:drawing>
      </w:r>
    </w:p>
    <w:p w:rsidR="00FD7015" w:rsidRPr="00D62824" w:rsidRDefault="002C48F0" w:rsidP="00FD7015">
      <w:pPr>
        <w:spacing w:before="100" w:beforeAutospacing="1" w:after="100" w:afterAutospacing="1" w:line="360" w:lineRule="auto"/>
        <w:jc w:val="both"/>
        <w:rPr>
          <w:rFonts w:eastAsia="Times New Roman"/>
          <w:lang w:eastAsia="fr-FR"/>
        </w:rPr>
      </w:pPr>
      <w:r w:rsidRPr="00E67E33">
        <w:rPr>
          <w:noProof/>
          <w:lang w:eastAsia="fr-FR"/>
        </w:rPr>
        <w:drawing>
          <wp:anchor distT="0" distB="0" distL="114300" distR="114300" simplePos="0" relativeHeight="251661312" behindDoc="0" locked="0" layoutInCell="1" allowOverlap="1">
            <wp:simplePos x="0" y="0"/>
            <wp:positionH relativeFrom="column">
              <wp:posOffset>0</wp:posOffset>
            </wp:positionH>
            <wp:positionV relativeFrom="paragraph">
              <wp:posOffset>346075</wp:posOffset>
            </wp:positionV>
            <wp:extent cx="5760720" cy="688975"/>
            <wp:effectExtent l="0" t="0" r="0" b="0"/>
            <wp:wrapNone/>
            <wp:docPr id="18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688975"/>
                    </a:xfrm>
                    <a:prstGeom prst="rect">
                      <a:avLst/>
                    </a:prstGeom>
                    <a:noFill/>
                    <a:ln>
                      <a:noFill/>
                    </a:ln>
                  </pic:spPr>
                </pic:pic>
              </a:graphicData>
            </a:graphic>
          </wp:anchor>
        </w:drawing>
      </w:r>
    </w:p>
    <w:p w:rsidR="00D62824" w:rsidRDefault="002C48F0" w:rsidP="00D62824">
      <w:r w:rsidRPr="00E67E33">
        <w:rPr>
          <w:noProof/>
          <w:lang w:eastAsia="fr-FR"/>
        </w:rPr>
        <w:drawing>
          <wp:anchor distT="0" distB="0" distL="114300" distR="114300" simplePos="0" relativeHeight="251665408" behindDoc="0" locked="0" layoutInCell="1" allowOverlap="1">
            <wp:simplePos x="0" y="0"/>
            <wp:positionH relativeFrom="column">
              <wp:posOffset>0</wp:posOffset>
            </wp:positionH>
            <wp:positionV relativeFrom="paragraph">
              <wp:posOffset>1170305</wp:posOffset>
            </wp:positionV>
            <wp:extent cx="5760720" cy="1795145"/>
            <wp:effectExtent l="0" t="0" r="0" b="0"/>
            <wp:wrapNone/>
            <wp:docPr id="1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795145"/>
                    </a:xfrm>
                    <a:prstGeom prst="rect">
                      <a:avLst/>
                    </a:prstGeom>
                    <a:noFill/>
                    <a:ln>
                      <a:noFill/>
                    </a:ln>
                  </pic:spPr>
                </pic:pic>
              </a:graphicData>
            </a:graphic>
          </wp:anchor>
        </w:drawing>
      </w:r>
      <w:r w:rsidRPr="00E67E33">
        <w:rPr>
          <w:noProof/>
          <w:lang w:eastAsia="fr-FR"/>
        </w:rPr>
        <w:drawing>
          <wp:anchor distT="0" distB="0" distL="114300" distR="114300" simplePos="0" relativeHeight="251657216" behindDoc="0" locked="0" layoutInCell="1" allowOverlap="1">
            <wp:simplePos x="0" y="0"/>
            <wp:positionH relativeFrom="column">
              <wp:posOffset>0</wp:posOffset>
            </wp:positionH>
            <wp:positionV relativeFrom="paragraph">
              <wp:posOffset>602615</wp:posOffset>
            </wp:positionV>
            <wp:extent cx="5760720" cy="598805"/>
            <wp:effectExtent l="0" t="0" r="0" b="0"/>
            <wp:wrapNone/>
            <wp:docPr id="18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598805"/>
                    </a:xfrm>
                    <a:prstGeom prst="rect">
                      <a:avLst/>
                    </a:prstGeom>
                    <a:noFill/>
                    <a:ln>
                      <a:noFill/>
                    </a:ln>
                  </pic:spPr>
                </pic:pic>
              </a:graphicData>
            </a:graphic>
          </wp:anchor>
        </w:drawing>
      </w:r>
      <w:r w:rsidR="00E67E33">
        <w:t>m</w:t>
      </w:r>
    </w:p>
    <w:p w:rsidR="00E67E33" w:rsidRDefault="00E67E33" w:rsidP="00D62824"/>
    <w:p w:rsidR="00907DA1" w:rsidRDefault="00907DA1" w:rsidP="00D62824"/>
    <w:p w:rsidR="00907DA1" w:rsidRPr="00907DA1" w:rsidRDefault="00907DA1" w:rsidP="00907DA1"/>
    <w:p w:rsidR="00907DA1" w:rsidRPr="00907DA1" w:rsidRDefault="00907DA1" w:rsidP="00907DA1"/>
    <w:p w:rsidR="00907DA1" w:rsidRPr="00907DA1" w:rsidRDefault="00907DA1" w:rsidP="00907DA1"/>
    <w:p w:rsidR="00907DA1" w:rsidRPr="00907DA1" w:rsidRDefault="00907DA1" w:rsidP="00907DA1"/>
    <w:p w:rsidR="00907DA1" w:rsidRPr="00907DA1" w:rsidRDefault="00907DA1" w:rsidP="00907DA1"/>
    <w:p w:rsidR="00907DA1" w:rsidRPr="00907DA1" w:rsidRDefault="00907DA1" w:rsidP="00907DA1"/>
    <w:p w:rsidR="00907DA1" w:rsidRDefault="000D2008" w:rsidP="00907DA1">
      <w:pPr>
        <w:jc w:val="center"/>
      </w:pPr>
      <w:r>
        <w:rPr>
          <w:noProof/>
          <w:lang w:eastAsia="fr-FR"/>
        </w:rPr>
        <w:lastRenderedPageBreak/>
        <mc:AlternateContent>
          <mc:Choice Requires="wps">
            <w:drawing>
              <wp:anchor distT="0" distB="0" distL="114300" distR="114300" simplePos="0" relativeHeight="251689984" behindDoc="0" locked="0" layoutInCell="1" allowOverlap="1">
                <wp:simplePos x="0" y="0"/>
                <wp:positionH relativeFrom="column">
                  <wp:posOffset>38735</wp:posOffset>
                </wp:positionH>
                <wp:positionV relativeFrom="paragraph">
                  <wp:posOffset>83820</wp:posOffset>
                </wp:positionV>
                <wp:extent cx="5760720" cy="210185"/>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10185"/>
                        </a:xfrm>
                        <a:prstGeom prst="rect">
                          <a:avLst/>
                        </a:prstGeom>
                        <a:solidFill>
                          <a:prstClr val="white"/>
                        </a:solidFill>
                        <a:ln>
                          <a:noFill/>
                        </a:ln>
                        <a:effectLst/>
                      </wps:spPr>
                      <wps:txbx>
                        <w:txbxContent>
                          <w:p w:rsidR="008858E0" w:rsidRPr="00991962" w:rsidRDefault="008858E0" w:rsidP="00562392">
                            <w:pPr>
                              <w:pStyle w:val="Lgende"/>
                              <w:jc w:val="center"/>
                              <w:rPr>
                                <w:rFonts w:ascii="Verdana" w:hAnsi="Verdana"/>
                                <w:noProof/>
                              </w:rPr>
                            </w:pPr>
                            <w:bookmarkStart w:id="54" w:name="_Toc422080975"/>
                            <w:r>
                              <w:t xml:space="preserve">Figure </w:t>
                            </w:r>
                            <w:r w:rsidR="000D2008">
                              <w:fldChar w:fldCharType="begin"/>
                            </w:r>
                            <w:r w:rsidR="000D2008">
                              <w:instrText xml:space="preserve"> SEQ Figure \* ARABIC </w:instrText>
                            </w:r>
                            <w:r w:rsidR="000D2008">
                              <w:fldChar w:fldCharType="separate"/>
                            </w:r>
                            <w:r w:rsidR="00C339F6">
                              <w:rPr>
                                <w:noProof/>
                              </w:rPr>
                              <w:t>21</w:t>
                            </w:r>
                            <w:r w:rsidR="000D2008">
                              <w:rPr>
                                <w:noProof/>
                              </w:rPr>
                              <w:fldChar w:fldCharType="end"/>
                            </w:r>
                            <w:r>
                              <w:t xml:space="preserve"> : Fiche réflexe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42" o:spid="_x0000_s1046" type="#_x0000_t202" style="position:absolute;left:0;text-align:left;margin-left:3.05pt;margin-top:6.6pt;width:453.6pt;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" stroked="f">
                <v:path arrowok="t"/>
                <v:textbox style="mso-fit-shape-to-text:t" inset="0,0,0,0">
                  <w:txbxContent>
                    <w:p w:rsidR="008858E0" w:rsidRPr="00991962" w:rsidRDefault="008858E0" w:rsidP="00562392">
                      <w:pPr>
                        <w:pStyle w:val="Lgende"/>
                        <w:jc w:val="center"/>
                        <w:rPr>
                          <w:rFonts w:ascii="Verdana" w:hAnsi="Verdana"/>
                          <w:noProof/>
                        </w:rPr>
                      </w:pPr>
                      <w:bookmarkStart w:id="55" w:name="_Toc422080975"/>
                      <w:r>
                        <w:t xml:space="preserve">Figure </w:t>
                      </w:r>
                      <w:r w:rsidR="000D2008">
                        <w:fldChar w:fldCharType="begin"/>
                      </w:r>
                      <w:r w:rsidR="000D2008">
                        <w:instrText xml:space="preserve"> SEQ Figure \* ARABIC </w:instrText>
                      </w:r>
                      <w:r w:rsidR="000D2008">
                        <w:fldChar w:fldCharType="separate"/>
                      </w:r>
                      <w:r w:rsidR="00C339F6">
                        <w:rPr>
                          <w:noProof/>
                        </w:rPr>
                        <w:t>21</w:t>
                      </w:r>
                      <w:r w:rsidR="000D2008">
                        <w:rPr>
                          <w:noProof/>
                        </w:rPr>
                        <w:fldChar w:fldCharType="end"/>
                      </w:r>
                      <w:r>
                        <w:t xml:space="preserve"> : Fiche réflexe</w:t>
                      </w:r>
                      <w:bookmarkEnd w:id="55"/>
                    </w:p>
                  </w:txbxContent>
                </v:textbox>
              </v:shape>
            </w:pict>
          </mc:Fallback>
        </mc:AlternateContent>
      </w:r>
    </w:p>
    <w:p w:rsidR="00907DA1" w:rsidRDefault="00907DA1" w:rsidP="00907DA1">
      <w:pPr>
        <w:jc w:val="center"/>
      </w:pPr>
    </w:p>
    <w:p w:rsidR="00907DA1" w:rsidRDefault="00907DA1" w:rsidP="00907DA1">
      <w:pPr>
        <w:pStyle w:val="Titre2"/>
        <w:numPr>
          <w:ilvl w:val="0"/>
          <w:numId w:val="34"/>
        </w:numPr>
      </w:pPr>
      <w:bookmarkStart w:id="56" w:name="_Toc423607198"/>
      <w:r>
        <w:t>Mise en place des fiches reflexes</w:t>
      </w:r>
      <w:bookmarkEnd w:id="56"/>
    </w:p>
    <w:p w:rsidR="00E67E33" w:rsidRDefault="00907DA1" w:rsidP="00907DA1">
      <w:pPr>
        <w:tabs>
          <w:tab w:val="left" w:pos="5535"/>
        </w:tabs>
      </w:pPr>
      <w:r>
        <w:tab/>
      </w:r>
    </w:p>
    <w:p w:rsidR="00273C58" w:rsidRDefault="00907DA1" w:rsidP="00273C58">
      <w:pPr>
        <w:spacing w:after="0"/>
        <w:jc w:val="both"/>
      </w:pPr>
      <w:r w:rsidRPr="00907DA1">
        <w:t xml:space="preserve">Lorsque les </w:t>
      </w:r>
      <w:r>
        <w:t>fiches reflexes</w:t>
      </w:r>
      <w:r w:rsidRPr="00907DA1">
        <w:t xml:space="preserve"> ont étés rédigées pour les </w:t>
      </w:r>
      <w:r>
        <w:t>dispositifs médicaux</w:t>
      </w:r>
      <w:r w:rsidRPr="00907DA1">
        <w:t xml:space="preserve"> les plus critiques</w:t>
      </w:r>
      <w:r w:rsidR="00CC5ABE">
        <w:t xml:space="preserve"> (niveau III et niveau IV)</w:t>
      </w:r>
      <w:r w:rsidRPr="00907DA1">
        <w:t xml:space="preserve"> </w:t>
      </w:r>
      <w:r>
        <w:t xml:space="preserve">dans les services sélectionnés </w:t>
      </w:r>
      <w:r w:rsidRPr="00907DA1">
        <w:t xml:space="preserve">(ex : </w:t>
      </w:r>
      <w:r>
        <w:t>SMUR</w:t>
      </w:r>
      <w:r w:rsidRPr="00907DA1">
        <w:t xml:space="preserve">, </w:t>
      </w:r>
      <w:r>
        <w:t>N</w:t>
      </w:r>
      <w:r w:rsidRPr="00907DA1">
        <w:t xml:space="preserve">éonatalogie, </w:t>
      </w:r>
      <w:r w:rsidR="00CC5ABE">
        <w:t>Réanimation</w:t>
      </w:r>
      <w:r w:rsidRPr="00907DA1">
        <w:t>, …), nous avons pris rendez-vous avec les cadres de santé afin d’expliquer notre démarche, de vérifier ces procédures, et d’apporter les modifications nécessaires selon leur mode de fonctionnement. Une fois les modifications apportées, nous a</w:t>
      </w:r>
      <w:r w:rsidR="00CC5ABE">
        <w:t>vons transmis les proc</w:t>
      </w:r>
      <w:r w:rsidR="00273C58">
        <w:t xml:space="preserve">édures au service Q H S E, afin </w:t>
      </w:r>
      <w:r w:rsidR="00CC5ABE">
        <w:t>que celui-ci puisse faire une dernière vérification.</w:t>
      </w:r>
    </w:p>
    <w:p w:rsidR="00907DA1" w:rsidRPr="00907DA1" w:rsidRDefault="00907DA1" w:rsidP="00273C58">
      <w:pPr>
        <w:spacing w:after="0"/>
        <w:jc w:val="both"/>
        <w:rPr>
          <w:lang w:eastAsia="fr-FR"/>
        </w:rPr>
      </w:pPr>
      <w:r w:rsidRPr="00907DA1">
        <w:br/>
        <w:t xml:space="preserve">Celles-ci validées, le service biomédical a intégré ces procédures au logiciel </w:t>
      </w:r>
      <w:r w:rsidR="006059AD">
        <w:t>SHAREPOINT</w:t>
      </w:r>
      <w:r w:rsidRPr="00907DA1">
        <w:t>. C’est un logiciel de gestion électronique de documents qui permet de mettre à disposition de chacun dans l'organisation, les documents validés et à jour dont il a besoin pour son activité.</w:t>
      </w:r>
      <w:r w:rsidRPr="00907DA1">
        <w:rPr>
          <w:rStyle w:val="apple-converted-space"/>
        </w:rPr>
        <w:t> </w:t>
      </w:r>
    </w:p>
    <w:p w:rsidR="00907DA1" w:rsidRDefault="00907DA1" w:rsidP="00907DA1">
      <w:pPr>
        <w:tabs>
          <w:tab w:val="left" w:pos="5535"/>
        </w:tabs>
      </w:pPr>
    </w:p>
    <w:p w:rsidR="00CC5ABE" w:rsidRDefault="00CC5ABE" w:rsidP="00907DA1">
      <w:pPr>
        <w:tabs>
          <w:tab w:val="left" w:pos="5535"/>
        </w:tabs>
      </w:pPr>
    </w:p>
    <w:p w:rsidR="00CC5ABE" w:rsidRDefault="00CC5ABE" w:rsidP="00CC5ABE">
      <w:pPr>
        <w:pStyle w:val="Titre1"/>
        <w:numPr>
          <w:ilvl w:val="0"/>
          <w:numId w:val="1"/>
        </w:numPr>
      </w:pPr>
      <w:bookmarkStart w:id="57" w:name="_Toc423607199"/>
      <w:r>
        <w:t>CONCLUSION</w:t>
      </w:r>
      <w:bookmarkEnd w:id="57"/>
    </w:p>
    <w:p w:rsidR="00FA1DB7" w:rsidRDefault="00FA1DB7" w:rsidP="00FA1DB7"/>
    <w:p w:rsidR="00612282" w:rsidRDefault="00612282" w:rsidP="00273C58">
      <w:pPr>
        <w:jc w:val="both"/>
      </w:pPr>
      <w:r>
        <w:t>Au cours de ces onze semaines de stage, j’ai pu réaliser l’étude de criticité et la rédaction de fiches reflexes, pour seulement 6 services de soins du centre hospitalier de Charleville Mézières. Mais ce projet m’a permis de cerner la méthode d’analyse de criticité des DM et donc de pouvoir mettre en place des conduites à tenir, en cas de défaillance de ce DM, un premier pas dans le critère 8K de la certification H A S sur la gestion des DM critiques.</w:t>
      </w:r>
    </w:p>
    <w:p w:rsidR="00FA1DB7" w:rsidRDefault="00612282" w:rsidP="00273C58">
      <w:pPr>
        <w:jc w:val="both"/>
      </w:pPr>
      <w:r>
        <w:t>Les perspectives d’avenir de mon projet sont de réaliser l’étude de la criticité dans les autres services</w:t>
      </w:r>
      <w:r w:rsidR="00180313">
        <w:t xml:space="preserve"> de soins</w:t>
      </w:r>
      <w:r>
        <w:t xml:space="preserve"> du C H de Charleville </w:t>
      </w:r>
      <w:r w:rsidR="00180313">
        <w:t>Mézières</w:t>
      </w:r>
      <w:r>
        <w:t>, afin de pouvoir créer autant de fiches reflexes</w:t>
      </w:r>
      <w:r w:rsidR="00180313">
        <w:t xml:space="preserve"> que de DM critiques. De faire évoluer périodiquement cette criticité, grâce à un suivi sur l’augmentation des pannes, mais aussi sur la vétusté du matériel. </w:t>
      </w:r>
      <w:r w:rsidR="00180313">
        <w:rPr>
          <w:rStyle w:val="apple-converted-space"/>
          <w:color w:val="660066"/>
          <w:sz w:val="18"/>
          <w:szCs w:val="18"/>
          <w:shd w:val="clear" w:color="auto" w:fill="FFFFFF"/>
        </w:rPr>
        <w:t> </w:t>
      </w:r>
      <w:r w:rsidR="00180313" w:rsidRPr="00180313">
        <w:rPr>
          <w:shd w:val="clear" w:color="auto" w:fill="FFFFFF"/>
        </w:rPr>
        <w:t>Il faut pour cela que la criticité rentre dans un fil conducteur et soit fait « presque » automatique pour pouvoir perdurer dans le temps.</w:t>
      </w:r>
      <w:r w:rsidR="00180313">
        <w:rPr>
          <w:rStyle w:val="apple-converted-space"/>
          <w:color w:val="660066"/>
          <w:sz w:val="18"/>
          <w:szCs w:val="18"/>
          <w:shd w:val="clear" w:color="auto" w:fill="FFFFFF"/>
        </w:rPr>
        <w:t> </w:t>
      </w:r>
    </w:p>
    <w:p w:rsidR="00612282" w:rsidRPr="00276039" w:rsidRDefault="00612282" w:rsidP="00276039">
      <w:pPr>
        <w:pStyle w:val="Titre1"/>
      </w:pPr>
    </w:p>
    <w:p w:rsidR="00CC5ABE" w:rsidRPr="00276039" w:rsidRDefault="00276039" w:rsidP="00276039">
      <w:pPr>
        <w:pStyle w:val="Titre1"/>
      </w:pPr>
      <w:bookmarkStart w:id="58" w:name="_Toc423607200"/>
      <w:r w:rsidRPr="00276039">
        <w:t>TABLE DES ILLUSTRATIONS</w:t>
      </w:r>
      <w:bookmarkEnd w:id="58"/>
    </w:p>
    <w:p w:rsidR="00CC5ABE" w:rsidRDefault="00CC5ABE" w:rsidP="00CC5ABE"/>
    <w:p w:rsidR="00B006B3" w:rsidRDefault="005E519A">
      <w:pPr>
        <w:pStyle w:val="Tabledesillustrations"/>
        <w:tabs>
          <w:tab w:val="right" w:leader="dot" w:pos="9062"/>
        </w:tabs>
        <w:rPr>
          <w:rFonts w:asciiTheme="minorHAnsi" w:eastAsiaTheme="minorEastAsia" w:hAnsiTheme="minorHAnsi" w:cstheme="minorBidi"/>
          <w:noProof/>
          <w:lang w:eastAsia="fr-FR"/>
        </w:rPr>
      </w:pPr>
      <w:r>
        <w:fldChar w:fldCharType="begin"/>
      </w:r>
      <w:r w:rsidR="00B006B3">
        <w:instrText xml:space="preserve"> TOC \h \z \c "Figure" </w:instrText>
      </w:r>
      <w:r>
        <w:fldChar w:fldCharType="separate"/>
      </w:r>
      <w:hyperlink r:id="rId44" w:anchor="_Toc422080955" w:history="1">
        <w:r w:rsidR="00B006B3" w:rsidRPr="00BD0141">
          <w:rPr>
            <w:rStyle w:val="Lienhypertexte"/>
            <w:noProof/>
          </w:rPr>
          <w:t>Figure 1 : Situation Géographique</w:t>
        </w:r>
        <w:r w:rsidR="00B006B3">
          <w:rPr>
            <w:noProof/>
            <w:webHidden/>
          </w:rPr>
          <w:tab/>
        </w:r>
        <w:r>
          <w:rPr>
            <w:noProof/>
            <w:webHidden/>
          </w:rPr>
          <w:fldChar w:fldCharType="begin"/>
        </w:r>
        <w:r w:rsidR="00B006B3">
          <w:rPr>
            <w:noProof/>
            <w:webHidden/>
          </w:rPr>
          <w:instrText xml:space="preserve"> PAGEREF _Toc422080955 \h </w:instrText>
        </w:r>
        <w:r>
          <w:rPr>
            <w:noProof/>
            <w:webHidden/>
          </w:rPr>
        </w:r>
        <w:r>
          <w:rPr>
            <w:noProof/>
            <w:webHidden/>
          </w:rPr>
          <w:fldChar w:fldCharType="separate"/>
        </w:r>
        <w:r w:rsidR="00C339F6">
          <w:rPr>
            <w:noProof/>
            <w:webHidden/>
          </w:rPr>
          <w:t>4</w:t>
        </w:r>
        <w:r>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56" w:history="1">
        <w:r w:rsidR="00B006B3" w:rsidRPr="00BD0141">
          <w:rPr>
            <w:rStyle w:val="Lienhypertexte"/>
            <w:noProof/>
          </w:rPr>
          <w:t>Figure 2 : Nombre de places du CH</w:t>
        </w:r>
        <w:r w:rsidR="00B006B3">
          <w:rPr>
            <w:noProof/>
            <w:webHidden/>
          </w:rPr>
          <w:tab/>
        </w:r>
        <w:r w:rsidR="005E519A">
          <w:rPr>
            <w:noProof/>
            <w:webHidden/>
          </w:rPr>
          <w:fldChar w:fldCharType="begin"/>
        </w:r>
        <w:r w:rsidR="00B006B3">
          <w:rPr>
            <w:noProof/>
            <w:webHidden/>
          </w:rPr>
          <w:instrText xml:space="preserve"> PAGEREF _Toc422080956 \h </w:instrText>
        </w:r>
        <w:r w:rsidR="005E519A">
          <w:rPr>
            <w:noProof/>
            <w:webHidden/>
          </w:rPr>
        </w:r>
        <w:r w:rsidR="005E519A">
          <w:rPr>
            <w:noProof/>
            <w:webHidden/>
          </w:rPr>
          <w:fldChar w:fldCharType="separate"/>
        </w:r>
        <w:r w:rsidR="00C339F6">
          <w:rPr>
            <w:noProof/>
            <w:webHidden/>
          </w:rPr>
          <w:t>6</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57" w:history="1">
        <w:r w:rsidR="00B006B3" w:rsidRPr="00BD0141">
          <w:rPr>
            <w:rStyle w:val="Lienhypertexte"/>
            <w:noProof/>
          </w:rPr>
          <w:t>Figure 3 : Nombre de séjours en 2014</w:t>
        </w:r>
        <w:r w:rsidR="00B006B3">
          <w:rPr>
            <w:noProof/>
            <w:webHidden/>
          </w:rPr>
          <w:tab/>
        </w:r>
        <w:r w:rsidR="005E519A">
          <w:rPr>
            <w:noProof/>
            <w:webHidden/>
          </w:rPr>
          <w:fldChar w:fldCharType="begin"/>
        </w:r>
        <w:r w:rsidR="00B006B3">
          <w:rPr>
            <w:noProof/>
            <w:webHidden/>
          </w:rPr>
          <w:instrText xml:space="preserve"> PAGEREF _Toc422080957 \h </w:instrText>
        </w:r>
        <w:r w:rsidR="005E519A">
          <w:rPr>
            <w:noProof/>
            <w:webHidden/>
          </w:rPr>
        </w:r>
        <w:r w:rsidR="005E519A">
          <w:rPr>
            <w:noProof/>
            <w:webHidden/>
          </w:rPr>
          <w:fldChar w:fldCharType="separate"/>
        </w:r>
        <w:r w:rsidR="00C339F6">
          <w:rPr>
            <w:noProof/>
            <w:webHidden/>
          </w:rPr>
          <w:t>6</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58" w:history="1">
        <w:r w:rsidR="00B006B3" w:rsidRPr="00BD0141">
          <w:rPr>
            <w:rStyle w:val="Lienhypertexte"/>
            <w:noProof/>
          </w:rPr>
          <w:t>Figure 4 : Budget 2014</w:t>
        </w:r>
        <w:r w:rsidR="00B006B3">
          <w:rPr>
            <w:noProof/>
            <w:webHidden/>
          </w:rPr>
          <w:tab/>
        </w:r>
        <w:r w:rsidR="005E519A">
          <w:rPr>
            <w:noProof/>
            <w:webHidden/>
          </w:rPr>
          <w:fldChar w:fldCharType="begin"/>
        </w:r>
        <w:r w:rsidR="00B006B3">
          <w:rPr>
            <w:noProof/>
            <w:webHidden/>
          </w:rPr>
          <w:instrText xml:space="preserve"> PAGEREF _Toc422080958 \h </w:instrText>
        </w:r>
        <w:r w:rsidR="005E519A">
          <w:rPr>
            <w:noProof/>
            <w:webHidden/>
          </w:rPr>
        </w:r>
        <w:r w:rsidR="005E519A">
          <w:rPr>
            <w:noProof/>
            <w:webHidden/>
          </w:rPr>
          <w:fldChar w:fldCharType="separate"/>
        </w:r>
        <w:r w:rsidR="00C339F6">
          <w:rPr>
            <w:noProof/>
            <w:webHidden/>
          </w:rPr>
          <w:t>7</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59" w:history="1">
        <w:r w:rsidR="00B006B3" w:rsidRPr="00BD0141">
          <w:rPr>
            <w:rStyle w:val="Lienhypertexte"/>
            <w:noProof/>
          </w:rPr>
          <w:t>Figure 5 : Structuration des pôles médicaux</w:t>
        </w:r>
        <w:r w:rsidR="00B006B3">
          <w:rPr>
            <w:noProof/>
            <w:webHidden/>
          </w:rPr>
          <w:tab/>
        </w:r>
        <w:r w:rsidR="005E519A">
          <w:rPr>
            <w:noProof/>
            <w:webHidden/>
          </w:rPr>
          <w:fldChar w:fldCharType="begin"/>
        </w:r>
        <w:r w:rsidR="00B006B3">
          <w:rPr>
            <w:noProof/>
            <w:webHidden/>
          </w:rPr>
          <w:instrText xml:space="preserve"> PAGEREF _Toc422080959 \h </w:instrText>
        </w:r>
        <w:r w:rsidR="005E519A">
          <w:rPr>
            <w:noProof/>
            <w:webHidden/>
          </w:rPr>
        </w:r>
        <w:r w:rsidR="005E519A">
          <w:rPr>
            <w:noProof/>
            <w:webHidden/>
          </w:rPr>
          <w:fldChar w:fldCharType="separate"/>
        </w:r>
        <w:r w:rsidR="00C339F6">
          <w:rPr>
            <w:noProof/>
            <w:webHidden/>
          </w:rPr>
          <w:t>8</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0" w:history="1">
        <w:r w:rsidR="00B006B3" w:rsidRPr="00BD0141">
          <w:rPr>
            <w:rStyle w:val="Lienhypertexte"/>
            <w:noProof/>
          </w:rPr>
          <w:t>Figure 6 : Organigramme SBM</w:t>
        </w:r>
        <w:r w:rsidR="00B006B3">
          <w:rPr>
            <w:noProof/>
            <w:webHidden/>
          </w:rPr>
          <w:tab/>
        </w:r>
        <w:r w:rsidR="005E519A">
          <w:rPr>
            <w:noProof/>
            <w:webHidden/>
          </w:rPr>
          <w:fldChar w:fldCharType="begin"/>
        </w:r>
        <w:r w:rsidR="00B006B3">
          <w:rPr>
            <w:noProof/>
            <w:webHidden/>
          </w:rPr>
          <w:instrText xml:space="preserve"> PAGEREF _Toc422080960 \h </w:instrText>
        </w:r>
        <w:r w:rsidR="005E519A">
          <w:rPr>
            <w:noProof/>
            <w:webHidden/>
          </w:rPr>
        </w:r>
        <w:r w:rsidR="005E519A">
          <w:rPr>
            <w:noProof/>
            <w:webHidden/>
          </w:rPr>
          <w:fldChar w:fldCharType="separate"/>
        </w:r>
        <w:r w:rsidR="00C339F6">
          <w:rPr>
            <w:noProof/>
            <w:webHidden/>
          </w:rPr>
          <w:t>9</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1" w:history="1">
        <w:r w:rsidR="00B006B3" w:rsidRPr="00BD0141">
          <w:rPr>
            <w:rStyle w:val="Lienhypertexte"/>
            <w:noProof/>
          </w:rPr>
          <w:t>Figure 7 :Zone administrative</w:t>
        </w:r>
        <w:r w:rsidR="00B006B3">
          <w:rPr>
            <w:noProof/>
            <w:webHidden/>
          </w:rPr>
          <w:tab/>
        </w:r>
        <w:r w:rsidR="005E519A">
          <w:rPr>
            <w:noProof/>
            <w:webHidden/>
          </w:rPr>
          <w:fldChar w:fldCharType="begin"/>
        </w:r>
        <w:r w:rsidR="00B006B3">
          <w:rPr>
            <w:noProof/>
            <w:webHidden/>
          </w:rPr>
          <w:instrText xml:space="preserve"> PAGEREF _Toc422080961 \h </w:instrText>
        </w:r>
        <w:r w:rsidR="005E519A">
          <w:rPr>
            <w:noProof/>
            <w:webHidden/>
          </w:rPr>
        </w:r>
        <w:r w:rsidR="005E519A">
          <w:rPr>
            <w:noProof/>
            <w:webHidden/>
          </w:rPr>
          <w:fldChar w:fldCharType="separate"/>
        </w:r>
        <w:r w:rsidR="00C339F6">
          <w:rPr>
            <w:noProof/>
            <w:webHidden/>
          </w:rPr>
          <w:t>11</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r:id="rId45" w:anchor="_Toc422080962" w:history="1">
        <w:r w:rsidR="00B006B3" w:rsidRPr="00BD0141">
          <w:rPr>
            <w:rStyle w:val="Lienhypertexte"/>
            <w:noProof/>
          </w:rPr>
          <w:t>Figure 8 : Zone de réparation</w:t>
        </w:r>
        <w:r w:rsidR="00B006B3">
          <w:rPr>
            <w:noProof/>
            <w:webHidden/>
          </w:rPr>
          <w:tab/>
        </w:r>
        <w:r w:rsidR="005E519A">
          <w:rPr>
            <w:noProof/>
            <w:webHidden/>
          </w:rPr>
          <w:fldChar w:fldCharType="begin"/>
        </w:r>
        <w:r w:rsidR="00B006B3">
          <w:rPr>
            <w:noProof/>
            <w:webHidden/>
          </w:rPr>
          <w:instrText xml:space="preserve"> PAGEREF _Toc422080962 \h </w:instrText>
        </w:r>
        <w:r w:rsidR="005E519A">
          <w:rPr>
            <w:noProof/>
            <w:webHidden/>
          </w:rPr>
        </w:r>
        <w:r w:rsidR="005E519A">
          <w:rPr>
            <w:noProof/>
            <w:webHidden/>
          </w:rPr>
          <w:fldChar w:fldCharType="separate"/>
        </w:r>
        <w:r w:rsidR="00C339F6">
          <w:rPr>
            <w:noProof/>
            <w:webHidden/>
          </w:rPr>
          <w:t>11</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r:id="rId46" w:anchor="_Toc422080963" w:history="1">
        <w:r w:rsidR="00B006B3" w:rsidRPr="00BD0141">
          <w:rPr>
            <w:rStyle w:val="Lienhypertexte"/>
            <w:noProof/>
          </w:rPr>
          <w:t>Figure 9 : Zone de test et contrôle</w:t>
        </w:r>
        <w:r w:rsidR="00B006B3">
          <w:rPr>
            <w:noProof/>
            <w:webHidden/>
          </w:rPr>
          <w:tab/>
        </w:r>
        <w:r w:rsidR="005E519A">
          <w:rPr>
            <w:noProof/>
            <w:webHidden/>
          </w:rPr>
          <w:fldChar w:fldCharType="begin"/>
        </w:r>
        <w:r w:rsidR="00B006B3">
          <w:rPr>
            <w:noProof/>
            <w:webHidden/>
          </w:rPr>
          <w:instrText xml:space="preserve"> PAGEREF _Toc422080963 \h </w:instrText>
        </w:r>
        <w:r w:rsidR="005E519A">
          <w:rPr>
            <w:noProof/>
            <w:webHidden/>
          </w:rPr>
        </w:r>
        <w:r w:rsidR="005E519A">
          <w:rPr>
            <w:noProof/>
            <w:webHidden/>
          </w:rPr>
          <w:fldChar w:fldCharType="separate"/>
        </w:r>
        <w:r w:rsidR="00C339F6">
          <w:rPr>
            <w:noProof/>
            <w:webHidden/>
          </w:rPr>
          <w:t>11</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4" w:history="1">
        <w:r w:rsidR="00B006B3" w:rsidRPr="00BD0141">
          <w:rPr>
            <w:rStyle w:val="Lienhypertexte"/>
            <w:noProof/>
          </w:rPr>
          <w:t>Figure 10 : Critère 8K de l'HAS</w:t>
        </w:r>
        <w:r w:rsidR="00B006B3">
          <w:rPr>
            <w:noProof/>
            <w:webHidden/>
          </w:rPr>
          <w:tab/>
        </w:r>
        <w:r w:rsidR="005E519A">
          <w:rPr>
            <w:noProof/>
            <w:webHidden/>
          </w:rPr>
          <w:fldChar w:fldCharType="begin"/>
        </w:r>
        <w:r w:rsidR="00B006B3">
          <w:rPr>
            <w:noProof/>
            <w:webHidden/>
          </w:rPr>
          <w:instrText xml:space="preserve"> PAGEREF _Toc422080964 \h </w:instrText>
        </w:r>
        <w:r w:rsidR="005E519A">
          <w:rPr>
            <w:noProof/>
            <w:webHidden/>
          </w:rPr>
        </w:r>
        <w:r w:rsidR="005E519A">
          <w:rPr>
            <w:noProof/>
            <w:webHidden/>
          </w:rPr>
          <w:fldChar w:fldCharType="separate"/>
        </w:r>
        <w:r w:rsidR="00C339F6">
          <w:rPr>
            <w:noProof/>
            <w:webHidden/>
          </w:rPr>
          <w:t>13</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5" w:history="1">
        <w:r w:rsidR="00B006B3" w:rsidRPr="00BD0141">
          <w:rPr>
            <w:rStyle w:val="Lienhypertexte"/>
            <w:noProof/>
          </w:rPr>
          <w:t>Figure 11 :Classe des DM</w:t>
        </w:r>
        <w:r w:rsidR="00B006B3">
          <w:rPr>
            <w:noProof/>
            <w:webHidden/>
          </w:rPr>
          <w:tab/>
        </w:r>
        <w:r w:rsidR="005E519A">
          <w:rPr>
            <w:noProof/>
            <w:webHidden/>
          </w:rPr>
          <w:fldChar w:fldCharType="begin"/>
        </w:r>
        <w:r w:rsidR="00B006B3">
          <w:rPr>
            <w:noProof/>
            <w:webHidden/>
          </w:rPr>
          <w:instrText xml:space="preserve"> PAGEREF _Toc422080965 \h </w:instrText>
        </w:r>
        <w:r w:rsidR="005E519A">
          <w:rPr>
            <w:noProof/>
            <w:webHidden/>
          </w:rPr>
        </w:r>
        <w:r w:rsidR="005E519A">
          <w:rPr>
            <w:noProof/>
            <w:webHidden/>
          </w:rPr>
          <w:fldChar w:fldCharType="separate"/>
        </w:r>
        <w:r w:rsidR="00C339F6">
          <w:rPr>
            <w:noProof/>
            <w:webHidden/>
          </w:rPr>
          <w:t>18</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6" w:history="1">
        <w:r w:rsidR="00B006B3" w:rsidRPr="00BD0141">
          <w:rPr>
            <w:rStyle w:val="Lienhypertexte"/>
            <w:noProof/>
          </w:rPr>
          <w:t>Figure 12 : QQOQCP criticité</w:t>
        </w:r>
        <w:r w:rsidR="00B006B3">
          <w:rPr>
            <w:noProof/>
            <w:webHidden/>
          </w:rPr>
          <w:tab/>
        </w:r>
        <w:r w:rsidR="005E519A">
          <w:rPr>
            <w:noProof/>
            <w:webHidden/>
          </w:rPr>
          <w:fldChar w:fldCharType="begin"/>
        </w:r>
        <w:r w:rsidR="00B006B3">
          <w:rPr>
            <w:noProof/>
            <w:webHidden/>
          </w:rPr>
          <w:instrText xml:space="preserve"> PAGEREF _Toc422080966 \h </w:instrText>
        </w:r>
        <w:r w:rsidR="005E519A">
          <w:rPr>
            <w:noProof/>
            <w:webHidden/>
          </w:rPr>
        </w:r>
        <w:r w:rsidR="005E519A">
          <w:rPr>
            <w:noProof/>
            <w:webHidden/>
          </w:rPr>
          <w:fldChar w:fldCharType="separate"/>
        </w:r>
        <w:r w:rsidR="00C339F6">
          <w:rPr>
            <w:noProof/>
            <w:webHidden/>
          </w:rPr>
          <w:t>21</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7" w:history="1">
        <w:r w:rsidR="00B006B3" w:rsidRPr="00BD0141">
          <w:rPr>
            <w:rStyle w:val="Lienhypertexte"/>
            <w:noProof/>
          </w:rPr>
          <w:t>Figure 13 : Pourquoi la criticité</w:t>
        </w:r>
        <w:r w:rsidR="00B006B3">
          <w:rPr>
            <w:noProof/>
            <w:webHidden/>
          </w:rPr>
          <w:tab/>
        </w:r>
        <w:r w:rsidR="005E519A">
          <w:rPr>
            <w:noProof/>
            <w:webHidden/>
          </w:rPr>
          <w:fldChar w:fldCharType="begin"/>
        </w:r>
        <w:r w:rsidR="00B006B3">
          <w:rPr>
            <w:noProof/>
            <w:webHidden/>
          </w:rPr>
          <w:instrText xml:space="preserve"> PAGEREF _Toc422080967 \h </w:instrText>
        </w:r>
        <w:r w:rsidR="005E519A">
          <w:rPr>
            <w:noProof/>
            <w:webHidden/>
          </w:rPr>
        </w:r>
        <w:r w:rsidR="005E519A">
          <w:rPr>
            <w:noProof/>
            <w:webHidden/>
          </w:rPr>
          <w:fldChar w:fldCharType="separate"/>
        </w:r>
        <w:r w:rsidR="00C339F6">
          <w:rPr>
            <w:noProof/>
            <w:webHidden/>
          </w:rPr>
          <w:t>22</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8" w:history="1">
        <w:r w:rsidR="00B006B3" w:rsidRPr="00BD0141">
          <w:rPr>
            <w:rStyle w:val="Lienhypertexte"/>
            <w:noProof/>
          </w:rPr>
          <w:t>Figure 14 : Méthode AMEDEC</w:t>
        </w:r>
        <w:r w:rsidR="00B006B3">
          <w:rPr>
            <w:noProof/>
            <w:webHidden/>
          </w:rPr>
          <w:tab/>
        </w:r>
        <w:r w:rsidR="005E519A">
          <w:rPr>
            <w:noProof/>
            <w:webHidden/>
          </w:rPr>
          <w:fldChar w:fldCharType="begin"/>
        </w:r>
        <w:r w:rsidR="00B006B3">
          <w:rPr>
            <w:noProof/>
            <w:webHidden/>
          </w:rPr>
          <w:instrText xml:space="preserve"> PAGEREF _Toc422080968 \h </w:instrText>
        </w:r>
        <w:r w:rsidR="005E519A">
          <w:rPr>
            <w:noProof/>
            <w:webHidden/>
          </w:rPr>
        </w:r>
        <w:r w:rsidR="005E519A">
          <w:rPr>
            <w:noProof/>
            <w:webHidden/>
          </w:rPr>
          <w:fldChar w:fldCharType="separate"/>
        </w:r>
        <w:r w:rsidR="00C339F6">
          <w:rPr>
            <w:noProof/>
            <w:webHidden/>
          </w:rPr>
          <w:t>23</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69" w:history="1">
        <w:r w:rsidR="00B006B3" w:rsidRPr="00BD0141">
          <w:rPr>
            <w:rStyle w:val="Lienhypertexte"/>
            <w:noProof/>
          </w:rPr>
          <w:t>Figure 15 : Méthode PIEU</w:t>
        </w:r>
        <w:r w:rsidR="00B006B3">
          <w:rPr>
            <w:noProof/>
            <w:webHidden/>
          </w:rPr>
          <w:tab/>
        </w:r>
        <w:r w:rsidR="005E519A">
          <w:rPr>
            <w:noProof/>
            <w:webHidden/>
          </w:rPr>
          <w:fldChar w:fldCharType="begin"/>
        </w:r>
        <w:r w:rsidR="00B006B3">
          <w:rPr>
            <w:noProof/>
            <w:webHidden/>
          </w:rPr>
          <w:instrText xml:space="preserve"> PAGEREF _Toc422080969 \h </w:instrText>
        </w:r>
        <w:r w:rsidR="005E519A">
          <w:rPr>
            <w:noProof/>
            <w:webHidden/>
          </w:rPr>
        </w:r>
        <w:r w:rsidR="005E519A">
          <w:rPr>
            <w:noProof/>
            <w:webHidden/>
          </w:rPr>
          <w:fldChar w:fldCharType="separate"/>
        </w:r>
        <w:r w:rsidR="00C339F6">
          <w:rPr>
            <w:noProof/>
            <w:webHidden/>
          </w:rPr>
          <w:t>24</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70" w:history="1">
        <w:r w:rsidR="00B006B3" w:rsidRPr="00BD0141">
          <w:rPr>
            <w:rStyle w:val="Lienhypertexte"/>
            <w:noProof/>
          </w:rPr>
          <w:t>Figure 16 : Méthode gravité / fréquence</w:t>
        </w:r>
        <w:r w:rsidR="00B006B3">
          <w:rPr>
            <w:noProof/>
            <w:webHidden/>
          </w:rPr>
          <w:tab/>
        </w:r>
        <w:r w:rsidR="005E519A">
          <w:rPr>
            <w:noProof/>
            <w:webHidden/>
          </w:rPr>
          <w:fldChar w:fldCharType="begin"/>
        </w:r>
        <w:r w:rsidR="00B006B3">
          <w:rPr>
            <w:noProof/>
            <w:webHidden/>
          </w:rPr>
          <w:instrText xml:space="preserve"> PAGEREF _Toc422080970 \h </w:instrText>
        </w:r>
        <w:r w:rsidR="005E519A">
          <w:rPr>
            <w:noProof/>
            <w:webHidden/>
          </w:rPr>
        </w:r>
        <w:r w:rsidR="005E519A">
          <w:rPr>
            <w:noProof/>
            <w:webHidden/>
          </w:rPr>
          <w:fldChar w:fldCharType="separate"/>
        </w:r>
        <w:r w:rsidR="00C339F6">
          <w:rPr>
            <w:noProof/>
            <w:webHidden/>
          </w:rPr>
          <w:t>25</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71" w:history="1">
        <w:r w:rsidR="00B006B3" w:rsidRPr="00BD0141">
          <w:rPr>
            <w:rStyle w:val="Lienhypertexte"/>
            <w:noProof/>
          </w:rPr>
          <w:t>Figure 17 : Méthode MACE</w:t>
        </w:r>
        <w:r w:rsidR="00B006B3">
          <w:rPr>
            <w:noProof/>
            <w:webHidden/>
          </w:rPr>
          <w:tab/>
        </w:r>
        <w:r w:rsidR="005E519A">
          <w:rPr>
            <w:noProof/>
            <w:webHidden/>
          </w:rPr>
          <w:fldChar w:fldCharType="begin"/>
        </w:r>
        <w:r w:rsidR="00B006B3">
          <w:rPr>
            <w:noProof/>
            <w:webHidden/>
          </w:rPr>
          <w:instrText xml:space="preserve"> PAGEREF _Toc422080971 \h </w:instrText>
        </w:r>
        <w:r w:rsidR="005E519A">
          <w:rPr>
            <w:noProof/>
            <w:webHidden/>
          </w:rPr>
        </w:r>
        <w:r w:rsidR="005E519A">
          <w:rPr>
            <w:noProof/>
            <w:webHidden/>
          </w:rPr>
          <w:fldChar w:fldCharType="separate"/>
        </w:r>
        <w:r w:rsidR="00C339F6">
          <w:rPr>
            <w:noProof/>
            <w:webHidden/>
          </w:rPr>
          <w:t>27</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72" w:history="1">
        <w:r w:rsidR="00B006B3" w:rsidRPr="00BD0141">
          <w:rPr>
            <w:rStyle w:val="Lienhypertexte"/>
            <w:noProof/>
          </w:rPr>
          <w:t>Figure 18 : Pondération méthode MACE</w:t>
        </w:r>
        <w:r w:rsidR="00B006B3">
          <w:rPr>
            <w:noProof/>
            <w:webHidden/>
          </w:rPr>
          <w:tab/>
        </w:r>
        <w:r w:rsidR="005E519A">
          <w:rPr>
            <w:noProof/>
            <w:webHidden/>
          </w:rPr>
          <w:fldChar w:fldCharType="begin"/>
        </w:r>
        <w:r w:rsidR="00B006B3">
          <w:rPr>
            <w:noProof/>
            <w:webHidden/>
          </w:rPr>
          <w:instrText xml:space="preserve"> PAGEREF _Toc422080972 \h </w:instrText>
        </w:r>
        <w:r w:rsidR="005E519A">
          <w:rPr>
            <w:noProof/>
            <w:webHidden/>
          </w:rPr>
        </w:r>
        <w:r w:rsidR="005E519A">
          <w:rPr>
            <w:noProof/>
            <w:webHidden/>
          </w:rPr>
          <w:fldChar w:fldCharType="separate"/>
        </w:r>
        <w:r w:rsidR="00C339F6">
          <w:rPr>
            <w:noProof/>
            <w:webHidden/>
          </w:rPr>
          <w:t>28</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73" w:history="1">
        <w:r w:rsidR="00B006B3" w:rsidRPr="00BD0141">
          <w:rPr>
            <w:rStyle w:val="Lienhypertexte"/>
            <w:noProof/>
          </w:rPr>
          <w:t>Figure 19 : Classification des DM par service</w:t>
        </w:r>
        <w:r w:rsidR="00B006B3">
          <w:rPr>
            <w:noProof/>
            <w:webHidden/>
          </w:rPr>
          <w:tab/>
        </w:r>
        <w:r w:rsidR="005E519A">
          <w:rPr>
            <w:noProof/>
            <w:webHidden/>
          </w:rPr>
          <w:fldChar w:fldCharType="begin"/>
        </w:r>
        <w:r w:rsidR="00B006B3">
          <w:rPr>
            <w:noProof/>
            <w:webHidden/>
          </w:rPr>
          <w:instrText xml:space="preserve"> PAGEREF _Toc422080973 \h </w:instrText>
        </w:r>
        <w:r w:rsidR="005E519A">
          <w:rPr>
            <w:noProof/>
            <w:webHidden/>
          </w:rPr>
        </w:r>
        <w:r w:rsidR="005E519A">
          <w:rPr>
            <w:noProof/>
            <w:webHidden/>
          </w:rPr>
          <w:fldChar w:fldCharType="separate"/>
        </w:r>
        <w:r w:rsidR="00C339F6">
          <w:rPr>
            <w:noProof/>
            <w:webHidden/>
          </w:rPr>
          <w:t>30</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w:anchor="_Toc422080974" w:history="1">
        <w:r w:rsidR="00B006B3" w:rsidRPr="00BD0141">
          <w:rPr>
            <w:rStyle w:val="Lienhypertexte"/>
            <w:noProof/>
          </w:rPr>
          <w:t>Figure 20 : Classification DM</w:t>
        </w:r>
        <w:r w:rsidR="00B006B3">
          <w:rPr>
            <w:noProof/>
            <w:webHidden/>
          </w:rPr>
          <w:tab/>
        </w:r>
        <w:r w:rsidR="005E519A">
          <w:rPr>
            <w:noProof/>
            <w:webHidden/>
          </w:rPr>
          <w:fldChar w:fldCharType="begin"/>
        </w:r>
        <w:r w:rsidR="00B006B3">
          <w:rPr>
            <w:noProof/>
            <w:webHidden/>
          </w:rPr>
          <w:instrText xml:space="preserve"> PAGEREF _Toc422080974 \h </w:instrText>
        </w:r>
        <w:r w:rsidR="005E519A">
          <w:rPr>
            <w:noProof/>
            <w:webHidden/>
          </w:rPr>
        </w:r>
        <w:r w:rsidR="005E519A">
          <w:rPr>
            <w:noProof/>
            <w:webHidden/>
          </w:rPr>
          <w:fldChar w:fldCharType="separate"/>
        </w:r>
        <w:r w:rsidR="00C339F6">
          <w:rPr>
            <w:noProof/>
            <w:webHidden/>
          </w:rPr>
          <w:t>30</w:t>
        </w:r>
        <w:r w:rsidR="005E519A">
          <w:rPr>
            <w:noProof/>
            <w:webHidden/>
          </w:rPr>
          <w:fldChar w:fldCharType="end"/>
        </w:r>
      </w:hyperlink>
    </w:p>
    <w:p w:rsidR="00B006B3" w:rsidRDefault="000D2008">
      <w:pPr>
        <w:pStyle w:val="Tabledesillustrations"/>
        <w:tabs>
          <w:tab w:val="right" w:leader="dot" w:pos="9062"/>
        </w:tabs>
        <w:rPr>
          <w:rFonts w:asciiTheme="minorHAnsi" w:eastAsiaTheme="minorEastAsia" w:hAnsiTheme="minorHAnsi" w:cstheme="minorBidi"/>
          <w:noProof/>
          <w:lang w:eastAsia="fr-FR"/>
        </w:rPr>
      </w:pPr>
      <w:hyperlink r:id="rId47" w:anchor="_Toc422080975" w:history="1">
        <w:r w:rsidR="00B006B3" w:rsidRPr="00BD0141">
          <w:rPr>
            <w:rStyle w:val="Lienhypertexte"/>
            <w:noProof/>
          </w:rPr>
          <w:t>Figure 21 : Fiche réflexe</w:t>
        </w:r>
        <w:r w:rsidR="00B006B3">
          <w:rPr>
            <w:noProof/>
            <w:webHidden/>
          </w:rPr>
          <w:tab/>
        </w:r>
        <w:r w:rsidR="005E519A">
          <w:rPr>
            <w:noProof/>
            <w:webHidden/>
          </w:rPr>
          <w:fldChar w:fldCharType="begin"/>
        </w:r>
        <w:r w:rsidR="00B006B3">
          <w:rPr>
            <w:noProof/>
            <w:webHidden/>
          </w:rPr>
          <w:instrText xml:space="preserve"> PAGEREF _Toc422080975 \h </w:instrText>
        </w:r>
        <w:r w:rsidR="005E519A">
          <w:rPr>
            <w:noProof/>
            <w:webHidden/>
          </w:rPr>
        </w:r>
        <w:r w:rsidR="005E519A">
          <w:rPr>
            <w:noProof/>
            <w:webHidden/>
          </w:rPr>
          <w:fldChar w:fldCharType="separate"/>
        </w:r>
        <w:r w:rsidR="00C339F6">
          <w:rPr>
            <w:noProof/>
            <w:webHidden/>
          </w:rPr>
          <w:t>33</w:t>
        </w:r>
        <w:r w:rsidR="005E519A">
          <w:rPr>
            <w:noProof/>
            <w:webHidden/>
          </w:rPr>
          <w:fldChar w:fldCharType="end"/>
        </w:r>
      </w:hyperlink>
    </w:p>
    <w:p w:rsidR="00276039" w:rsidRDefault="005E519A" w:rsidP="00276039">
      <w:pPr>
        <w:ind w:left="360"/>
      </w:pPr>
      <w:r>
        <w:fldChar w:fldCharType="end"/>
      </w:r>
    </w:p>
    <w:p w:rsidR="00B006B3" w:rsidRDefault="00B006B3" w:rsidP="00276039">
      <w:pPr>
        <w:ind w:left="360"/>
      </w:pPr>
    </w:p>
    <w:bookmarkStart w:id="59" w:name="_Bibliographie" w:displacedByCustomXml="next"/>
    <w:bookmarkEnd w:id="59" w:displacedByCustomXml="next"/>
    <w:bookmarkStart w:id="60" w:name="_Toc423607201" w:displacedByCustomXml="next"/>
    <w:sdt>
      <w:sdtPr>
        <w:rPr>
          <w:rFonts w:eastAsia="Calibri"/>
          <w:b w:val="0"/>
          <w:bCs w:val="0"/>
          <w:kern w:val="0"/>
          <w:sz w:val="22"/>
          <w:szCs w:val="22"/>
          <w:u w:val="none"/>
        </w:rPr>
        <w:id w:val="-1059160732"/>
        <w:docPartObj>
          <w:docPartGallery w:val="Bibliographies"/>
          <w:docPartUnique/>
        </w:docPartObj>
      </w:sdtPr>
      <w:sdtEndPr/>
      <w:sdtContent>
        <w:p w:rsidR="008975BA" w:rsidRDefault="00300D8D" w:rsidP="00300D8D">
          <w:pPr>
            <w:pStyle w:val="Titre1"/>
            <w:jc w:val="center"/>
          </w:pPr>
          <w:r>
            <w:t>BIBLIOGRAPHIE</w:t>
          </w:r>
          <w:bookmarkEnd w:id="60"/>
        </w:p>
        <w:sdt>
          <w:sdtPr>
            <w:id w:val="111145805"/>
            <w:showingPlcHdr/>
            <w:bibliography/>
          </w:sdtPr>
          <w:sdtEndPr/>
          <w:sdtContent>
            <w:p w:rsidR="00C44B60" w:rsidRDefault="0000314A">
              <w:r>
                <w:t xml:space="preserve">     </w:t>
              </w:r>
            </w:p>
          </w:sdtContent>
        </w:sdt>
      </w:sdtContent>
    </w:sdt>
    <w:p w:rsidR="008975BA" w:rsidRPr="00F118E5" w:rsidRDefault="00C44B60" w:rsidP="00A4159C">
      <w:pPr>
        <w:spacing w:line="240" w:lineRule="auto"/>
        <w:rPr>
          <w:sz w:val="16"/>
          <w:szCs w:val="16"/>
        </w:rPr>
      </w:pPr>
      <w:r w:rsidRPr="00F118E5">
        <w:rPr>
          <w:sz w:val="16"/>
          <w:szCs w:val="16"/>
        </w:rPr>
        <w:t xml:space="preserve">[1] </w:t>
      </w:r>
      <w:r w:rsidR="006B1B0F" w:rsidRPr="00F118E5">
        <w:rPr>
          <w:sz w:val="16"/>
          <w:szCs w:val="16"/>
        </w:rPr>
        <w:t>HAS:</w:t>
      </w:r>
      <w:r w:rsidR="00A4159C" w:rsidRPr="00F118E5">
        <w:rPr>
          <w:sz w:val="16"/>
          <w:szCs w:val="16"/>
        </w:rPr>
        <w:t xml:space="preserve"> </w:t>
      </w:r>
      <w:hyperlink r:id="rId48" w:history="1">
        <w:r w:rsidR="00A4159C" w:rsidRPr="00F118E5">
          <w:rPr>
            <w:rStyle w:val="Lienhypertexte"/>
            <w:sz w:val="16"/>
            <w:szCs w:val="16"/>
          </w:rPr>
          <w:t>http://www.has-sante.fr/portail/jcms/r_1439924/fr/manuel-de-certification-des-etablissements-de-sante-v2010-revise-avril-2011</w:t>
        </w:r>
      </w:hyperlink>
    </w:p>
    <w:p w:rsidR="00A4159C" w:rsidRPr="00A4159C" w:rsidRDefault="00A4159C" w:rsidP="00A4159C">
      <w:pPr>
        <w:spacing w:line="240" w:lineRule="auto"/>
        <w:rPr>
          <w:sz w:val="16"/>
          <w:szCs w:val="16"/>
        </w:rPr>
      </w:pPr>
      <w:r w:rsidRPr="00A4159C">
        <w:rPr>
          <w:sz w:val="16"/>
          <w:szCs w:val="16"/>
        </w:rPr>
        <w:t xml:space="preserve">[2] CH de Charleville Mézières : </w:t>
      </w:r>
      <w:hyperlink r:id="rId49" w:history="1">
        <w:r w:rsidRPr="00A4159C">
          <w:rPr>
            <w:rStyle w:val="Lienhypertexte"/>
            <w:sz w:val="16"/>
            <w:szCs w:val="16"/>
          </w:rPr>
          <w:t>http://www.ch-charleville-mezieres.fr/</w:t>
        </w:r>
      </w:hyperlink>
    </w:p>
    <w:p w:rsidR="00A4159C" w:rsidRDefault="00A4159C" w:rsidP="00A4159C">
      <w:pPr>
        <w:spacing w:line="240" w:lineRule="auto"/>
        <w:rPr>
          <w:sz w:val="16"/>
          <w:szCs w:val="16"/>
        </w:rPr>
      </w:pPr>
      <w:r w:rsidRPr="00A4159C">
        <w:rPr>
          <w:sz w:val="16"/>
          <w:szCs w:val="16"/>
        </w:rPr>
        <w:t>[3] Décret 2001-1154 du</w:t>
      </w:r>
      <w:r w:rsidR="0047207F">
        <w:rPr>
          <w:sz w:val="16"/>
          <w:szCs w:val="16"/>
        </w:rPr>
        <w:t xml:space="preserve"> 5 décembre 200</w:t>
      </w:r>
      <w:r w:rsidRPr="00A4159C">
        <w:rPr>
          <w:sz w:val="16"/>
          <w:szCs w:val="16"/>
        </w:rPr>
        <w:t>1</w:t>
      </w:r>
      <w:r>
        <w:rPr>
          <w:sz w:val="16"/>
          <w:szCs w:val="16"/>
        </w:rPr>
        <w:t xml:space="preserve"> : </w:t>
      </w:r>
      <w:hyperlink r:id="rId50" w:history="1">
        <w:r w:rsidRPr="00084C48">
          <w:rPr>
            <w:rStyle w:val="Lienhypertexte"/>
            <w:sz w:val="16"/>
            <w:szCs w:val="16"/>
          </w:rPr>
          <w:t>http://legifrance.gouv.fr/affichTexte.do?cidTexte=JORFTEXT000000222766&amp;dateTexte=&amp;categorieLien=id</w:t>
        </w:r>
      </w:hyperlink>
    </w:p>
    <w:p w:rsidR="00A4159C" w:rsidRPr="006B1B0F" w:rsidRDefault="00A4159C" w:rsidP="00A4159C">
      <w:pPr>
        <w:spacing w:line="240" w:lineRule="auto"/>
        <w:rPr>
          <w:rStyle w:val="Lienhypertexte"/>
          <w:color w:val="002060"/>
          <w:sz w:val="16"/>
          <w:szCs w:val="16"/>
        </w:rPr>
      </w:pPr>
      <w:r>
        <w:rPr>
          <w:sz w:val="16"/>
          <w:szCs w:val="16"/>
        </w:rPr>
        <w:t>[4] Article L.5212-1 du</w:t>
      </w:r>
      <w:r w:rsidR="0047207F">
        <w:rPr>
          <w:sz w:val="16"/>
          <w:szCs w:val="16"/>
        </w:rPr>
        <w:t xml:space="preserve"> code de la santé publique</w:t>
      </w:r>
      <w:r>
        <w:rPr>
          <w:sz w:val="16"/>
          <w:szCs w:val="16"/>
        </w:rPr>
        <w:t xml:space="preserve"> : </w:t>
      </w:r>
      <w:hyperlink r:id="rId51" w:history="1">
        <w:r w:rsidR="006B1B0F" w:rsidRPr="00C11118">
          <w:rPr>
            <w:rStyle w:val="Lienhypertexte"/>
            <w:sz w:val="16"/>
            <w:szCs w:val="16"/>
          </w:rPr>
          <w:t>http://www.legifrance.gouv.fr/affichCodeArticle.do?idArticle=LEGIARTI000006690307&amp;cidTexte=LEGITEXT000006072665&amp; dateTexte=20080101</w:t>
        </w:r>
      </w:hyperlink>
    </w:p>
    <w:p w:rsidR="006B1B0F" w:rsidRDefault="006B1B0F" w:rsidP="00A4159C">
      <w:pPr>
        <w:spacing w:line="240" w:lineRule="auto"/>
        <w:rPr>
          <w:rStyle w:val="Lienhypertexte"/>
          <w:color w:val="002060"/>
          <w:sz w:val="16"/>
          <w:szCs w:val="16"/>
          <w:u w:val="none"/>
        </w:rPr>
      </w:pPr>
      <w:r w:rsidRPr="006B1B0F">
        <w:rPr>
          <w:rStyle w:val="Lienhypertexte"/>
          <w:color w:val="auto"/>
          <w:sz w:val="16"/>
          <w:szCs w:val="16"/>
          <w:u w:val="none"/>
        </w:rPr>
        <w:t>[5] Article D.665-5-3 du code de la santé publique</w:t>
      </w:r>
      <w:r>
        <w:rPr>
          <w:rStyle w:val="Lienhypertexte"/>
          <w:color w:val="auto"/>
          <w:sz w:val="16"/>
          <w:szCs w:val="16"/>
          <w:u w:val="none"/>
        </w:rPr>
        <w:t> :</w:t>
      </w:r>
      <w:r w:rsidRPr="006B1B0F">
        <w:t xml:space="preserve"> </w:t>
      </w:r>
      <w:hyperlink r:id="rId52" w:history="1">
        <w:r w:rsidRPr="00C11118">
          <w:rPr>
            <w:rStyle w:val="Lienhypertexte"/>
            <w:sz w:val="16"/>
            <w:szCs w:val="16"/>
          </w:rPr>
          <w:t>http://www.legifrance.gouv.fr/affichCodeArticle.do?idArticle=LEGIARTI000006691660&amp;cidTexte=LEGITEXT000006072665&amp;dateTexte=20020904</w:t>
        </w:r>
      </w:hyperlink>
    </w:p>
    <w:p w:rsidR="006B1B0F" w:rsidRDefault="006B1B0F" w:rsidP="00A4159C">
      <w:pPr>
        <w:spacing w:line="240" w:lineRule="auto"/>
        <w:rPr>
          <w:rStyle w:val="Lienhypertexte"/>
          <w:color w:val="002060"/>
          <w:sz w:val="16"/>
          <w:szCs w:val="16"/>
          <w:u w:val="none"/>
        </w:rPr>
      </w:pPr>
      <w:r>
        <w:rPr>
          <w:rStyle w:val="Lienhypertexte"/>
          <w:color w:val="auto"/>
          <w:sz w:val="16"/>
          <w:szCs w:val="16"/>
          <w:u w:val="none"/>
        </w:rPr>
        <w:t>[6] Arrêté du 03 Mars 2003 </w:t>
      </w:r>
      <w:r w:rsidRPr="006B1B0F">
        <w:rPr>
          <w:rStyle w:val="Lienhypertexte"/>
          <w:color w:val="002060"/>
          <w:sz w:val="16"/>
          <w:szCs w:val="16"/>
          <w:u w:val="none"/>
        </w:rPr>
        <w:t xml:space="preserve">: </w:t>
      </w:r>
      <w:hyperlink r:id="rId53" w:history="1">
        <w:r w:rsidRPr="00C11118">
          <w:rPr>
            <w:rStyle w:val="Lienhypertexte"/>
            <w:sz w:val="16"/>
            <w:szCs w:val="16"/>
          </w:rPr>
          <w:t>http://www.legifrance.gouv.fr/affichTexte.do?cidTexte=LEGITEXT000021235984</w:t>
        </w:r>
      </w:hyperlink>
    </w:p>
    <w:p w:rsidR="006B1B0F" w:rsidRDefault="006B1B0F" w:rsidP="00A4159C">
      <w:pPr>
        <w:spacing w:line="240" w:lineRule="auto"/>
        <w:rPr>
          <w:rStyle w:val="Lienhypertexte"/>
          <w:color w:val="auto"/>
          <w:sz w:val="16"/>
          <w:szCs w:val="16"/>
          <w:u w:val="none"/>
        </w:rPr>
      </w:pPr>
      <w:r>
        <w:rPr>
          <w:rStyle w:val="Lienhypertexte"/>
          <w:color w:val="auto"/>
          <w:sz w:val="16"/>
          <w:szCs w:val="16"/>
          <w:u w:val="none"/>
        </w:rPr>
        <w:lastRenderedPageBreak/>
        <w:t>[7] Article D</w:t>
      </w:r>
      <w:r w:rsidR="0047207F">
        <w:rPr>
          <w:rStyle w:val="Lienhypertexte"/>
          <w:color w:val="auto"/>
          <w:sz w:val="16"/>
          <w:szCs w:val="16"/>
          <w:u w:val="none"/>
        </w:rPr>
        <w:t xml:space="preserve">.665-5-4 du code de la santé publique : </w:t>
      </w:r>
      <w:hyperlink r:id="rId54" w:history="1">
        <w:r w:rsidR="0047207F" w:rsidRPr="00C11118">
          <w:rPr>
            <w:rStyle w:val="Lienhypertexte"/>
            <w:sz w:val="16"/>
            <w:szCs w:val="16"/>
          </w:rPr>
          <w:t>http://www.legifrance.gouv.fr/affichTexte.do?cidTexte=JORFTEXT000000222766&amp;dateTexte=20011207</w:t>
        </w:r>
      </w:hyperlink>
    </w:p>
    <w:p w:rsidR="0047207F" w:rsidRPr="00F118E5" w:rsidRDefault="0047207F" w:rsidP="00A4159C">
      <w:pPr>
        <w:spacing w:line="240" w:lineRule="auto"/>
        <w:rPr>
          <w:rStyle w:val="Lienhypertexte"/>
          <w:color w:val="auto"/>
          <w:sz w:val="16"/>
          <w:szCs w:val="16"/>
          <w:u w:val="none"/>
          <w:lang w:val="en-US"/>
        </w:rPr>
      </w:pPr>
      <w:r w:rsidRPr="00F118E5">
        <w:rPr>
          <w:rStyle w:val="Lienhypertexte"/>
          <w:color w:val="auto"/>
          <w:sz w:val="16"/>
          <w:szCs w:val="16"/>
          <w:u w:val="none"/>
          <w:lang w:val="en-US"/>
        </w:rPr>
        <w:t>[8] ANSM :</w:t>
      </w:r>
      <w:r w:rsidRPr="00F118E5">
        <w:rPr>
          <w:lang w:val="en-US"/>
        </w:rPr>
        <w:t xml:space="preserve"> </w:t>
      </w:r>
      <w:hyperlink r:id="rId55" w:history="1">
        <w:r w:rsidRPr="00F118E5">
          <w:rPr>
            <w:rStyle w:val="Lienhypertexte"/>
            <w:sz w:val="16"/>
            <w:szCs w:val="16"/>
            <w:lang w:val="en-US"/>
          </w:rPr>
          <w:t>http://ansm.sante.fr/</w:t>
        </w:r>
      </w:hyperlink>
    </w:p>
    <w:p w:rsidR="0047207F" w:rsidRPr="00F118E5" w:rsidRDefault="0047207F" w:rsidP="00A4159C">
      <w:pPr>
        <w:spacing w:line="240" w:lineRule="auto"/>
        <w:rPr>
          <w:rStyle w:val="Lienhypertexte"/>
          <w:color w:val="auto"/>
          <w:sz w:val="16"/>
          <w:szCs w:val="16"/>
          <w:u w:val="none"/>
          <w:lang w:val="en-US"/>
        </w:rPr>
      </w:pPr>
      <w:r w:rsidRPr="00F118E5">
        <w:rPr>
          <w:rStyle w:val="Lienhypertexte"/>
          <w:color w:val="auto"/>
          <w:sz w:val="16"/>
          <w:szCs w:val="16"/>
          <w:u w:val="none"/>
          <w:lang w:val="en-US"/>
        </w:rPr>
        <w:t xml:space="preserve">[9] Norme NF S99-170 : </w:t>
      </w:r>
      <w:hyperlink r:id="rId56" w:history="1">
        <w:r w:rsidRPr="00F118E5">
          <w:rPr>
            <w:rStyle w:val="Lienhypertexte"/>
            <w:sz w:val="16"/>
            <w:szCs w:val="16"/>
            <w:lang w:val="en-US"/>
          </w:rPr>
          <w:t>http://www.boutique.afnor.org/norme/nf-s99-170/maintenance-des-dispositifs-medicaux-systeme-de-management-de-la-qualite-pour-la-maintenance-et-la-gestion-des-risques-associe/article/807610/fa178377</w:t>
        </w:r>
      </w:hyperlink>
    </w:p>
    <w:p w:rsidR="0047207F" w:rsidRDefault="0047207F" w:rsidP="00A4159C">
      <w:pPr>
        <w:spacing w:line="240" w:lineRule="auto"/>
        <w:rPr>
          <w:rStyle w:val="Lienhypertexte"/>
          <w:color w:val="auto"/>
          <w:sz w:val="16"/>
          <w:szCs w:val="16"/>
          <w:u w:val="none"/>
        </w:rPr>
      </w:pPr>
      <w:r>
        <w:rPr>
          <w:rStyle w:val="Lienhypertexte"/>
          <w:color w:val="auto"/>
          <w:sz w:val="16"/>
          <w:szCs w:val="16"/>
          <w:u w:val="none"/>
        </w:rPr>
        <w:t xml:space="preserve">[10] Norme NF EN ISO 13485 : </w:t>
      </w:r>
      <w:hyperlink r:id="rId57" w:history="1">
        <w:r w:rsidRPr="00C11118">
          <w:rPr>
            <w:rStyle w:val="Lienhypertexte"/>
            <w:sz w:val="16"/>
            <w:szCs w:val="16"/>
          </w:rPr>
          <w:t>http://www.boutique.afnor.org/norme/nf-en-iso-13485/dispositifs-medicaux-systemes-de-management-de-la-qualite-exigences-a-des-fins-reglementaires/article/800941/fa177846</w:t>
        </w:r>
      </w:hyperlink>
    </w:p>
    <w:p w:rsidR="004B6FE9" w:rsidRDefault="0047207F" w:rsidP="004B6FE9">
      <w:pPr>
        <w:spacing w:line="240" w:lineRule="auto"/>
        <w:rPr>
          <w:rStyle w:val="Lienhypertexte"/>
          <w:color w:val="auto"/>
          <w:sz w:val="16"/>
          <w:szCs w:val="16"/>
          <w:u w:val="none"/>
        </w:rPr>
      </w:pPr>
      <w:r>
        <w:rPr>
          <w:rStyle w:val="Lienhypertexte"/>
          <w:color w:val="auto"/>
          <w:sz w:val="16"/>
          <w:szCs w:val="16"/>
          <w:u w:val="none"/>
        </w:rPr>
        <w:t xml:space="preserve">[11] </w:t>
      </w:r>
      <w:r w:rsidR="004B6FE9">
        <w:rPr>
          <w:rStyle w:val="Lienhypertexte"/>
          <w:color w:val="auto"/>
          <w:sz w:val="16"/>
          <w:szCs w:val="16"/>
          <w:u w:val="none"/>
        </w:rPr>
        <w:t xml:space="preserve">Norme NF EN 60812 : </w:t>
      </w:r>
      <w:hyperlink r:id="rId58" w:history="1">
        <w:r w:rsidR="004B6FE9" w:rsidRPr="00C11118">
          <w:rPr>
            <w:rStyle w:val="Lienhypertexte"/>
            <w:sz w:val="16"/>
            <w:szCs w:val="16"/>
          </w:rPr>
          <w:t>http://www.boutique.afnor.org/norme/nf-en-60812/techniques-d-analyses-de-la-fiabilite-du-systeme-procedure-d-analyse-des-modes-de-defaillance-et-de-leurs-effets-amde/article/687744/fa136127</w:t>
        </w:r>
      </w:hyperlink>
    </w:p>
    <w:p w:rsidR="004B6FE9" w:rsidRDefault="004B6FE9" w:rsidP="004B6FE9">
      <w:pPr>
        <w:spacing w:line="240" w:lineRule="auto"/>
        <w:rPr>
          <w:rStyle w:val="Lienhypertexte"/>
          <w:color w:val="auto"/>
          <w:sz w:val="16"/>
          <w:szCs w:val="16"/>
          <w:u w:val="none"/>
        </w:rPr>
      </w:pPr>
      <w:r>
        <w:rPr>
          <w:rStyle w:val="Lienhypertexte"/>
          <w:color w:val="auto"/>
          <w:sz w:val="16"/>
          <w:szCs w:val="16"/>
          <w:u w:val="none"/>
        </w:rPr>
        <w:t xml:space="preserve">[12] Article L 5211-1 du code de la santé publique : </w:t>
      </w:r>
      <w:hyperlink r:id="rId59" w:history="1">
        <w:r w:rsidRPr="00C11118">
          <w:rPr>
            <w:rStyle w:val="Lienhypertexte"/>
            <w:sz w:val="16"/>
            <w:szCs w:val="16"/>
          </w:rPr>
          <w:t>http://www.legifrance.gouv.fr/affichCodeArticle.do?cidTexte=LEGITEXT000006072665&amp;idArticle=LEGIARTI000006690281</w:t>
        </w:r>
      </w:hyperlink>
    </w:p>
    <w:p w:rsidR="004B6FE9" w:rsidRDefault="004B6FE9" w:rsidP="004B6FE9">
      <w:pPr>
        <w:spacing w:line="240" w:lineRule="auto"/>
        <w:rPr>
          <w:rStyle w:val="Lienhypertexte"/>
          <w:color w:val="auto"/>
          <w:sz w:val="16"/>
          <w:szCs w:val="16"/>
          <w:u w:val="none"/>
        </w:rPr>
      </w:pPr>
      <w:r>
        <w:rPr>
          <w:rStyle w:val="Lienhypertexte"/>
          <w:color w:val="auto"/>
          <w:sz w:val="16"/>
          <w:szCs w:val="16"/>
          <w:u w:val="none"/>
        </w:rPr>
        <w:t xml:space="preserve">[13] Annexe IX de la directive 93/42 : </w:t>
      </w:r>
      <w:hyperlink r:id="rId60" w:history="1">
        <w:r w:rsidR="00A20E4E" w:rsidRPr="00C11118">
          <w:rPr>
            <w:rStyle w:val="Lienhypertexte"/>
            <w:sz w:val="16"/>
            <w:szCs w:val="16"/>
          </w:rPr>
          <w:t>http://www.gmed.fr/pdf/Annexe9-directive-93-42-revisee.pdf</w:t>
        </w:r>
      </w:hyperlink>
    </w:p>
    <w:p w:rsidR="00A20E4E" w:rsidRDefault="00A20E4E" w:rsidP="004B6FE9">
      <w:pPr>
        <w:spacing w:line="240" w:lineRule="auto"/>
        <w:rPr>
          <w:rStyle w:val="Lienhypertexte"/>
          <w:color w:val="auto"/>
          <w:sz w:val="16"/>
          <w:szCs w:val="16"/>
          <w:u w:val="none"/>
        </w:rPr>
      </w:pPr>
      <w:r>
        <w:rPr>
          <w:rStyle w:val="Lienhypertexte"/>
          <w:color w:val="auto"/>
          <w:sz w:val="16"/>
          <w:szCs w:val="16"/>
          <w:u w:val="none"/>
        </w:rPr>
        <w:t xml:space="preserve">[14] Annexe II de la directive 98/79 : </w:t>
      </w:r>
      <w:hyperlink r:id="rId61" w:history="1">
        <w:r w:rsidRPr="00C11118">
          <w:rPr>
            <w:rStyle w:val="Lienhypertexte"/>
            <w:sz w:val="16"/>
            <w:szCs w:val="16"/>
          </w:rPr>
          <w:t>http://www.lne.fr/publications/directives/98-79.pdf</w:t>
        </w:r>
      </w:hyperlink>
    </w:p>
    <w:p w:rsidR="00A20E4E" w:rsidRDefault="00A20E4E" w:rsidP="004B6FE9">
      <w:pPr>
        <w:spacing w:line="240" w:lineRule="auto"/>
        <w:rPr>
          <w:rStyle w:val="Lienhypertexte"/>
          <w:color w:val="auto"/>
          <w:sz w:val="16"/>
          <w:szCs w:val="16"/>
          <w:u w:val="none"/>
        </w:rPr>
      </w:pPr>
      <w:r>
        <w:rPr>
          <w:rStyle w:val="Lienhypertexte"/>
          <w:color w:val="auto"/>
          <w:sz w:val="16"/>
          <w:szCs w:val="16"/>
          <w:u w:val="none"/>
        </w:rPr>
        <w:t xml:space="preserve">[15] Méthode AMDEC : </w:t>
      </w:r>
      <w:hyperlink r:id="rId62" w:history="1">
        <w:r w:rsidRPr="00C11118">
          <w:rPr>
            <w:rStyle w:val="Lienhypertexte"/>
            <w:sz w:val="16"/>
            <w:szCs w:val="16"/>
          </w:rPr>
          <w:t>http://crta.fr/wp-content/uploads/2013/10/04-M%C3%A9thode-AMDEC.pdf</w:t>
        </w:r>
      </w:hyperlink>
    </w:p>
    <w:p w:rsidR="00A20E4E" w:rsidRDefault="00A20E4E" w:rsidP="004B6FE9">
      <w:pPr>
        <w:spacing w:line="240" w:lineRule="auto"/>
        <w:rPr>
          <w:rStyle w:val="Lienhypertexte"/>
          <w:color w:val="auto"/>
          <w:sz w:val="16"/>
          <w:szCs w:val="16"/>
          <w:u w:val="none"/>
        </w:rPr>
      </w:pPr>
      <w:r>
        <w:rPr>
          <w:rStyle w:val="Lienhypertexte"/>
          <w:color w:val="auto"/>
          <w:sz w:val="16"/>
          <w:szCs w:val="16"/>
          <w:u w:val="none"/>
        </w:rPr>
        <w:t xml:space="preserve">[16] Méthode PIEU : </w:t>
      </w:r>
      <w:hyperlink r:id="rId63" w:history="1">
        <w:r w:rsidRPr="00C11118">
          <w:rPr>
            <w:rStyle w:val="Lienhypertexte"/>
            <w:sz w:val="16"/>
            <w:szCs w:val="16"/>
          </w:rPr>
          <w:t>http://www.techniques-ingenieur.fr/base-documentaire/environnement-securite-th5/methodes-d-analyse-des-risques-42155210/evaluation-de-la-criticite-des-equipements-se4004/</w:t>
        </w:r>
      </w:hyperlink>
    </w:p>
    <w:p w:rsidR="00A20E4E" w:rsidRDefault="00A20E4E" w:rsidP="004B6FE9">
      <w:pPr>
        <w:spacing w:line="240" w:lineRule="auto"/>
        <w:rPr>
          <w:rStyle w:val="Lienhypertexte"/>
          <w:color w:val="auto"/>
          <w:sz w:val="16"/>
          <w:szCs w:val="16"/>
          <w:u w:val="none"/>
        </w:rPr>
      </w:pPr>
      <w:r>
        <w:rPr>
          <w:rStyle w:val="Lienhypertexte"/>
          <w:color w:val="auto"/>
          <w:sz w:val="16"/>
          <w:szCs w:val="16"/>
          <w:u w:val="none"/>
        </w:rPr>
        <w:t xml:space="preserve">[17] : </w:t>
      </w:r>
      <w:r w:rsidR="00114542">
        <w:rPr>
          <w:rStyle w:val="Lienhypertexte"/>
          <w:color w:val="auto"/>
          <w:sz w:val="16"/>
          <w:szCs w:val="16"/>
          <w:u w:val="none"/>
        </w:rPr>
        <w:t xml:space="preserve">Méthode Gravité / Fréquence : </w:t>
      </w:r>
      <w:hyperlink r:id="rId64" w:history="1">
        <w:r w:rsidR="00114542" w:rsidRPr="00C11118">
          <w:rPr>
            <w:rStyle w:val="Lienhypertexte"/>
            <w:sz w:val="16"/>
            <w:szCs w:val="16"/>
          </w:rPr>
          <w:t>http://www.knowllence.com/fr/publications/Risque_sante.pdf</w:t>
        </w:r>
      </w:hyperlink>
    </w:p>
    <w:p w:rsidR="00114542" w:rsidRDefault="00114542" w:rsidP="004B6FE9">
      <w:pPr>
        <w:spacing w:line="240" w:lineRule="auto"/>
        <w:rPr>
          <w:rStyle w:val="Lienhypertexte"/>
          <w:color w:val="auto"/>
          <w:sz w:val="16"/>
          <w:szCs w:val="16"/>
          <w:u w:val="none"/>
        </w:rPr>
      </w:pPr>
      <w:r>
        <w:rPr>
          <w:rStyle w:val="Lienhypertexte"/>
          <w:color w:val="auto"/>
          <w:sz w:val="16"/>
          <w:szCs w:val="16"/>
          <w:u w:val="none"/>
        </w:rPr>
        <w:t xml:space="preserve">[18] : Méthode MACE : </w:t>
      </w:r>
      <w:hyperlink r:id="rId65" w:history="1">
        <w:r w:rsidRPr="00C11118">
          <w:rPr>
            <w:rStyle w:val="Lienhypertexte"/>
            <w:sz w:val="16"/>
            <w:szCs w:val="16"/>
          </w:rPr>
          <w:t>http://www.utc.fr/~mastermq/public/publications/qualite_et_management/MQ_M2/2012-2013/MIM_projets/qpo12_2013_gr6_Criticite_DM/MIM_criticite_DM_v6.pdf</w:t>
        </w:r>
      </w:hyperlink>
    </w:p>
    <w:p w:rsidR="00114542" w:rsidRDefault="00114542" w:rsidP="004B6FE9">
      <w:pPr>
        <w:spacing w:line="240" w:lineRule="auto"/>
        <w:rPr>
          <w:rStyle w:val="Lienhypertexte"/>
          <w:color w:val="auto"/>
          <w:sz w:val="16"/>
          <w:szCs w:val="16"/>
          <w:u w:val="none"/>
        </w:rPr>
      </w:pPr>
    </w:p>
    <w:p w:rsidR="004B6FE9" w:rsidRDefault="004B6FE9"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502216" w:rsidRDefault="00502216" w:rsidP="004B6FE9">
      <w:pPr>
        <w:spacing w:line="240" w:lineRule="auto"/>
        <w:rPr>
          <w:rStyle w:val="Lienhypertexte"/>
          <w:color w:val="auto"/>
          <w:sz w:val="16"/>
          <w:szCs w:val="16"/>
          <w:u w:val="none"/>
        </w:rPr>
      </w:pPr>
    </w:p>
    <w:p w:rsidR="0047207F" w:rsidRPr="0047207F" w:rsidRDefault="0047207F" w:rsidP="00A4159C">
      <w:pPr>
        <w:spacing w:line="240" w:lineRule="auto"/>
        <w:rPr>
          <w:color w:val="002060"/>
          <w:sz w:val="16"/>
          <w:szCs w:val="16"/>
        </w:rPr>
      </w:pPr>
    </w:p>
    <w:p w:rsidR="00A4159C" w:rsidRDefault="00A4159C" w:rsidP="00A4159C">
      <w:pPr>
        <w:spacing w:line="240" w:lineRule="auto"/>
        <w:rPr>
          <w:sz w:val="16"/>
          <w:szCs w:val="16"/>
        </w:rPr>
      </w:pPr>
    </w:p>
    <w:p w:rsidR="00603B82" w:rsidRDefault="00603B82" w:rsidP="00BA54B5">
      <w:pPr>
        <w:pStyle w:val="Titre1"/>
        <w:numPr>
          <w:ilvl w:val="0"/>
          <w:numId w:val="1"/>
        </w:numPr>
      </w:pPr>
      <w:bookmarkStart w:id="61" w:name="_Toc423607202"/>
      <w:r>
        <w:t>ANNEXES</w:t>
      </w:r>
      <w:bookmarkEnd w:id="61"/>
      <w:r w:rsidR="00BA54B5">
        <w:t xml:space="preserve"> </w:t>
      </w:r>
    </w:p>
    <w:p w:rsidR="00F03E0A" w:rsidRDefault="00F03E0A" w:rsidP="00F03E0A"/>
    <w:p w:rsidR="00F03E0A" w:rsidRPr="00F03E0A" w:rsidRDefault="00F03E0A" w:rsidP="00776746">
      <w:r>
        <w:t>ANNEXE 1</w:t>
      </w:r>
    </w:p>
    <w:p w:rsidR="00BA54B5" w:rsidRPr="007C4591" w:rsidRDefault="00BA54B5" w:rsidP="00F03E0A">
      <w:pPr>
        <w:pStyle w:val="Paragraphedeliste"/>
        <w:numPr>
          <w:ilvl w:val="0"/>
          <w:numId w:val="26"/>
        </w:numPr>
        <w:rPr>
          <w:rFonts w:ascii="Verdana" w:hAnsi="Verdana"/>
          <w:u w:val="single"/>
        </w:rPr>
      </w:pPr>
      <w:r w:rsidRPr="007C4591">
        <w:rPr>
          <w:rFonts w:ascii="Verdana" w:hAnsi="Verdana"/>
          <w:u w:val="single"/>
        </w:rPr>
        <w:t>Invitation réunion du 18/05/2015</w:t>
      </w:r>
    </w:p>
    <w:p w:rsidR="00F03E0A" w:rsidRDefault="000D2008" w:rsidP="00F03E0A">
      <w:pPr>
        <w:rPr>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3pt;margin-top:11.95pt;width:453.75pt;height:567.75pt;z-index:251696128;mso-position-horizontal-relative:text;mso-position-vertical-relative:text">
            <v:imagedata r:id="rId66" o:title=""/>
          </v:shape>
          <o:OLEObject Type="Embed" ProgID="Word.Document.8" ShapeID="_x0000_s1050" DrawAspect="Content" ObjectID="_1497787160" r:id="rId67">
            <o:FieldCodes>\s</o:FieldCodes>
          </o:OLEObject>
        </w:object>
      </w: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603B82" w:rsidRDefault="00F03E0A" w:rsidP="00776746">
      <w:r>
        <w:t>ANNEXE 2</w:t>
      </w:r>
    </w:p>
    <w:p w:rsidR="00603B82" w:rsidRPr="007C4591" w:rsidRDefault="00BA54B5" w:rsidP="00F03E0A">
      <w:pPr>
        <w:pStyle w:val="Paragraphedeliste"/>
        <w:numPr>
          <w:ilvl w:val="0"/>
          <w:numId w:val="41"/>
        </w:numPr>
        <w:rPr>
          <w:rFonts w:ascii="Verdana" w:hAnsi="Verdana"/>
          <w:u w:val="single"/>
        </w:rPr>
      </w:pPr>
      <w:r w:rsidRPr="007C4591">
        <w:rPr>
          <w:rFonts w:ascii="Verdana" w:hAnsi="Verdana"/>
          <w:u w:val="single"/>
        </w:rPr>
        <w:t>Compte rendu réunion du 18 /05</w:t>
      </w:r>
    </w:p>
    <w:p w:rsidR="00F03E0A" w:rsidRDefault="00F03E0A" w:rsidP="00F03E0A">
      <w:pPr>
        <w:rPr>
          <w:u w:val="single"/>
        </w:rPr>
      </w:pPr>
      <w:r w:rsidRPr="0033726C">
        <w:rPr>
          <w:u w:val="single"/>
        </w:rPr>
        <w:t>Compte rendu réunion du 18/05/15</w:t>
      </w:r>
      <w:r>
        <w:rPr>
          <w:u w:val="single"/>
        </w:rPr>
        <w:t> :</w:t>
      </w:r>
    </w:p>
    <w:p w:rsidR="00F03E0A" w:rsidRDefault="00F03E0A" w:rsidP="00F03E0A">
      <w:pPr>
        <w:pStyle w:val="Sous-titre"/>
        <w:rPr>
          <w:rFonts w:ascii="Verdana" w:hAnsi="Verdana"/>
          <w:u w:val="single"/>
        </w:rPr>
      </w:pPr>
      <w:r w:rsidRPr="0033726C">
        <w:rPr>
          <w:rFonts w:ascii="Verdana" w:hAnsi="Verdana"/>
          <w:u w:val="single"/>
        </w:rPr>
        <w:t>Fiches réflexe</w:t>
      </w:r>
      <w:r>
        <w:rPr>
          <w:rFonts w:ascii="Verdana" w:hAnsi="Verdana"/>
          <w:u w:val="single"/>
        </w:rPr>
        <w:t xml:space="preserve">s et </w:t>
      </w:r>
      <w:r w:rsidRPr="0033726C">
        <w:rPr>
          <w:rFonts w:ascii="Verdana" w:hAnsi="Verdana"/>
          <w:u w:val="single"/>
        </w:rPr>
        <w:t>criticité des DM</w:t>
      </w:r>
    </w:p>
    <w:p w:rsidR="00F03E0A" w:rsidRDefault="00F03E0A" w:rsidP="00F03E0A"/>
    <w:p w:rsidR="00F03E0A" w:rsidRPr="0033726C" w:rsidRDefault="00F03E0A" w:rsidP="00F03E0A">
      <w:pPr>
        <w:rPr>
          <w:lang w:val="en-US"/>
        </w:rPr>
      </w:pPr>
      <w:r w:rsidRPr="0033726C">
        <w:rPr>
          <w:lang w:val="en-US"/>
        </w:rPr>
        <w:t xml:space="preserve">Présents : </w:t>
      </w:r>
      <w:r>
        <w:rPr>
          <w:lang w:val="en-US"/>
        </w:rPr>
        <w:t>Mr Belviso Vincent, Mr Aernout Gregory, Mr Couaillier Patrick, Mr Mignon Denis, Mr Hubert Xavier, Mr Cordevant  Jany, Mr Hennechart William.</w:t>
      </w:r>
    </w:p>
    <w:p w:rsidR="00F03E0A" w:rsidRDefault="00F03E0A" w:rsidP="00776746">
      <w:r>
        <w:t>Présentation du projet</w:t>
      </w:r>
    </w:p>
    <w:p w:rsidR="00F03E0A" w:rsidRDefault="00F03E0A" w:rsidP="00F03E0A">
      <w:r>
        <w:t>Présentation de la criticité, définition et pourquoi  la criticité.</w:t>
      </w:r>
    </w:p>
    <w:p w:rsidR="00F03E0A" w:rsidRDefault="00F03E0A" w:rsidP="00F03E0A">
      <w:r>
        <w:rPr>
          <w:rStyle w:val="Accentuation"/>
          <w:i w:val="0"/>
          <w:sz w:val="20"/>
          <w:szCs w:val="20"/>
        </w:rPr>
        <w:t>Mr Belviso</w:t>
      </w:r>
      <w:r w:rsidRPr="009A23BD">
        <w:t xml:space="preserve"> </w:t>
      </w:r>
      <w:r>
        <w:t>rappelle que ce n’est pas la criticité des DM qui est proposée comme sujet de stage, mais les fiches réflexes, qui elles sont en rapport avec la criticité.</w:t>
      </w:r>
    </w:p>
    <w:p w:rsidR="00F03E0A" w:rsidRDefault="00F03E0A" w:rsidP="00F03E0A">
      <w:r>
        <w:t>Après un petit tour de table, le sujet du projet est recadré : Etablir des fiches reflexes pour le service biomédical, sur les différents DM par rapport à leur criticité.</w:t>
      </w:r>
    </w:p>
    <w:p w:rsidR="00F03E0A" w:rsidRDefault="00F03E0A" w:rsidP="00F03E0A">
      <w:r>
        <w:t>Mr Hennechart souligne que, de plus dans la démarche d’accréditation entamée par l’hôpital, l’étude de la criticité et les fiches reflexes sont des points important du critère 8 K de la V2010.</w:t>
      </w:r>
    </w:p>
    <w:p w:rsidR="00F03E0A" w:rsidRDefault="00F03E0A" w:rsidP="00776746"/>
    <w:p w:rsidR="00F03E0A" w:rsidRDefault="00F03E0A" w:rsidP="00776746">
      <w:r>
        <w:t>Classe des DM sur la GMAO</w:t>
      </w:r>
    </w:p>
    <w:p w:rsidR="00F03E0A" w:rsidRDefault="00F03E0A" w:rsidP="00F03E0A">
      <w:r>
        <w:t>Comment mettre à jour la classe des DM sur la GMAO, pour en tenir compte dans l’étude de la criticité.</w:t>
      </w:r>
    </w:p>
    <w:p w:rsidR="00F03E0A" w:rsidRDefault="00F03E0A" w:rsidP="00F03E0A">
      <w:r>
        <w:t>Mr Aernout administrateur GMAO propose de déjà  savoir quels services  sont concernés, pour ainsi cibler un nombre plus restreint de DM, et ensuite avec son aide, mettre à jour la classe des DM.</w:t>
      </w:r>
    </w:p>
    <w:p w:rsidR="00F03E0A" w:rsidRDefault="00F03E0A" w:rsidP="00F03E0A"/>
    <w:p w:rsidR="00F03E0A" w:rsidRDefault="00F03E0A" w:rsidP="00776746">
      <w:r>
        <w:t>Différentes méthodes de calcul de la criticité</w:t>
      </w:r>
    </w:p>
    <w:p w:rsidR="00F03E0A" w:rsidRDefault="00F03E0A" w:rsidP="00F03E0A">
      <w:r>
        <w:t>Présentation rapide des différentes méthodes de calcul de la criticité des DM : AMDEC, PIEU, Matrice GRAVITE/ FREQUENCE, et MACE.</w:t>
      </w:r>
    </w:p>
    <w:p w:rsidR="00F03E0A" w:rsidRDefault="00F03E0A" w:rsidP="00F03E0A"/>
    <w:p w:rsidR="00F03E0A" w:rsidRDefault="00F03E0A" w:rsidP="00776746">
      <w:r>
        <w:t>Choix de la méthode</w:t>
      </w:r>
    </w:p>
    <w:p w:rsidR="00F03E0A" w:rsidRDefault="00F03E0A" w:rsidP="00F03E0A">
      <w:r>
        <w:lastRenderedPageBreak/>
        <w:t>Après une rapide analyse des diffèrent avantages, et inconvénients de chaque méthode. La méthode MACE nous semble être la plus adaptée, car elle donne un résultat rapide de 0 à 100%, et prend en compte l’avis des utilisateurs.</w:t>
      </w:r>
    </w:p>
    <w:p w:rsidR="00F03E0A" w:rsidRDefault="00F03E0A" w:rsidP="00F03E0A">
      <w:r>
        <w:t>La méthode MACE est donc choisie comme outil pour analyse de la criticité des DM.</w:t>
      </w:r>
    </w:p>
    <w:p w:rsidR="00F03E0A" w:rsidRDefault="00F03E0A" w:rsidP="00776746">
      <w:r>
        <w:t xml:space="preserve">Choix des services </w:t>
      </w:r>
    </w:p>
    <w:p w:rsidR="00F03E0A" w:rsidRDefault="00F03E0A" w:rsidP="00F03E0A">
      <w:r>
        <w:t>Un tour de table détermine les services ci-dessous :</w:t>
      </w:r>
    </w:p>
    <w:p w:rsidR="00F03E0A" w:rsidRDefault="00F03E0A" w:rsidP="00F03E0A">
      <w:pPr>
        <w:numPr>
          <w:ilvl w:val="0"/>
          <w:numId w:val="43"/>
        </w:numPr>
        <w:spacing w:line="240" w:lineRule="auto"/>
      </w:pPr>
      <w:r>
        <w:t>Gastro</w:t>
      </w:r>
    </w:p>
    <w:p w:rsidR="00F03E0A" w:rsidRDefault="00F03E0A" w:rsidP="00F03E0A">
      <w:pPr>
        <w:numPr>
          <w:ilvl w:val="0"/>
          <w:numId w:val="43"/>
        </w:numPr>
        <w:spacing w:line="240" w:lineRule="auto"/>
      </w:pPr>
      <w:r>
        <w:t>Neonat</w:t>
      </w:r>
    </w:p>
    <w:p w:rsidR="00F03E0A" w:rsidRDefault="00F03E0A" w:rsidP="00F03E0A">
      <w:pPr>
        <w:numPr>
          <w:ilvl w:val="0"/>
          <w:numId w:val="43"/>
        </w:numPr>
        <w:spacing w:line="240" w:lineRule="auto"/>
      </w:pPr>
      <w:r>
        <w:t>Stérilisation</w:t>
      </w:r>
    </w:p>
    <w:p w:rsidR="00F03E0A" w:rsidRDefault="00F03E0A" w:rsidP="00F03E0A">
      <w:pPr>
        <w:numPr>
          <w:ilvl w:val="0"/>
          <w:numId w:val="43"/>
        </w:numPr>
        <w:spacing w:line="240" w:lineRule="auto"/>
      </w:pPr>
      <w:r>
        <w:t>Cardiologie</w:t>
      </w:r>
    </w:p>
    <w:p w:rsidR="00F03E0A" w:rsidRDefault="00F03E0A" w:rsidP="00F03E0A">
      <w:pPr>
        <w:numPr>
          <w:ilvl w:val="0"/>
          <w:numId w:val="43"/>
        </w:numPr>
        <w:spacing w:line="240" w:lineRule="auto"/>
      </w:pPr>
      <w:r>
        <w:t>Réanimation</w:t>
      </w:r>
    </w:p>
    <w:p w:rsidR="00F03E0A" w:rsidRDefault="00F03E0A" w:rsidP="00776746">
      <w:r>
        <w:t xml:space="preserve">Conclusion </w:t>
      </w:r>
    </w:p>
    <w:p w:rsidR="00F03E0A" w:rsidRDefault="00F03E0A" w:rsidP="00F03E0A">
      <w:r>
        <w:t>A l’issus de cette réunion, nous avons  déterminé une méthode de travail qui consiste à :</w:t>
      </w:r>
    </w:p>
    <w:p w:rsidR="00F03E0A" w:rsidRDefault="00F03E0A" w:rsidP="00F03E0A">
      <w:pPr>
        <w:numPr>
          <w:ilvl w:val="0"/>
          <w:numId w:val="44"/>
        </w:numPr>
      </w:pPr>
      <w:r>
        <w:t xml:space="preserve">Etablir un planning des taches à réaliser </w:t>
      </w:r>
    </w:p>
    <w:p w:rsidR="00F03E0A" w:rsidRDefault="00F03E0A" w:rsidP="00F03E0A">
      <w:pPr>
        <w:numPr>
          <w:ilvl w:val="0"/>
          <w:numId w:val="44"/>
        </w:numPr>
      </w:pPr>
      <w:r>
        <w:t>Mise à jour de la classe des DM de chaque service concerné.</w:t>
      </w:r>
    </w:p>
    <w:p w:rsidR="00F03E0A" w:rsidRDefault="00F03E0A" w:rsidP="00F03E0A">
      <w:pPr>
        <w:numPr>
          <w:ilvl w:val="0"/>
          <w:numId w:val="44"/>
        </w:numPr>
      </w:pPr>
      <w:r>
        <w:t>Prise de RDV avec les services concernés pour procéder à l’analyse de la criticité.</w:t>
      </w:r>
    </w:p>
    <w:p w:rsidR="00F03E0A" w:rsidRDefault="00F03E0A" w:rsidP="00F03E0A">
      <w:pPr>
        <w:numPr>
          <w:ilvl w:val="0"/>
          <w:numId w:val="44"/>
        </w:numPr>
      </w:pPr>
      <w:r>
        <w:t>RDV avec les techniciens concernés pour établir les fiches reflexes.</w:t>
      </w:r>
    </w:p>
    <w:p w:rsidR="00F03E0A" w:rsidRPr="005617FD" w:rsidRDefault="00F03E0A" w:rsidP="00F03E0A">
      <w:r>
        <w:t xml:space="preserve">Une prochaine réunion  sera mise en place prochainement. </w:t>
      </w: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Default="00F03E0A" w:rsidP="00F03E0A">
      <w:pPr>
        <w:rPr>
          <w:u w:val="single"/>
        </w:rPr>
      </w:pPr>
    </w:p>
    <w:p w:rsidR="00F03E0A" w:rsidRPr="00F03E0A" w:rsidRDefault="00F03E0A" w:rsidP="00776746">
      <w:r>
        <w:t>ANNEXE 3</w:t>
      </w:r>
    </w:p>
    <w:p w:rsidR="0031734E" w:rsidRPr="00F03E0A" w:rsidRDefault="0031734E" w:rsidP="00603B82">
      <w:pPr>
        <w:rPr>
          <w:u w:val="single"/>
        </w:rPr>
      </w:pPr>
    </w:p>
    <w:p w:rsidR="0031734E" w:rsidRPr="007C4591" w:rsidRDefault="00F03E0A" w:rsidP="00F03E0A">
      <w:pPr>
        <w:pStyle w:val="Paragraphedeliste"/>
        <w:numPr>
          <w:ilvl w:val="0"/>
          <w:numId w:val="45"/>
        </w:numPr>
        <w:rPr>
          <w:rFonts w:ascii="Verdana" w:hAnsi="Verdana"/>
          <w:u w:val="single"/>
        </w:rPr>
      </w:pPr>
      <w:r w:rsidRPr="007C4591">
        <w:rPr>
          <w:rFonts w:ascii="Verdana" w:hAnsi="Verdana"/>
          <w:u w:val="single"/>
        </w:rPr>
        <w:t>Fiche reflexe ventilateur TYCO HEALTHCARE NPB840</w:t>
      </w:r>
    </w:p>
    <w:p w:rsidR="0031734E" w:rsidRDefault="000D2008" w:rsidP="0031734E">
      <w:r>
        <w:rPr>
          <w:noProof/>
        </w:rPr>
        <w:object w:dxaOrig="1440" w:dyaOrig="1440">
          <v:shape id="_x0000_s1049" type="#_x0000_t75" style="position:absolute;margin-left:-57.1pt;margin-top:21.2pt;width:568.2pt;height:408.65pt;z-index:251692032;mso-position-horizontal-relative:text;mso-position-vertical-relative:text">
            <v:imagedata r:id="rId68" o:title=""/>
          </v:shape>
          <o:OLEObject Type="Embed" ProgID="Word.Document.8" ShapeID="_x0000_s1049" DrawAspect="Content" ObjectID="_1497787161" r:id="rId69">
            <o:FieldCodes>\s</o:FieldCodes>
          </o:OLEObject>
        </w:object>
      </w:r>
    </w:p>
    <w:p w:rsidR="00E56562" w:rsidRDefault="00E56562" w:rsidP="00D91CBC"/>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E56562" w:rsidRDefault="00E56562" w:rsidP="0031734E"/>
    <w:p w:rsidR="00D91CBC" w:rsidRDefault="00D91CBC" w:rsidP="0031734E"/>
    <w:p w:rsidR="00D91CBC" w:rsidRDefault="00D91CBC" w:rsidP="0031734E"/>
    <w:p w:rsidR="00D91CBC" w:rsidRDefault="00D91CBC" w:rsidP="0031734E"/>
    <w:p w:rsidR="00D91CBC" w:rsidRDefault="00D91CBC" w:rsidP="0031734E"/>
    <w:p w:rsidR="00D91CBC" w:rsidRDefault="00D91CBC" w:rsidP="0031734E"/>
    <w:p w:rsidR="00D91CBC" w:rsidRDefault="00D91CBC" w:rsidP="0031734E"/>
    <w:p w:rsidR="00D91CBC" w:rsidRDefault="00D91CBC" w:rsidP="0031734E"/>
    <w:p w:rsidR="00F03E0A" w:rsidRDefault="00F03E0A" w:rsidP="00776746">
      <w:r>
        <w:t>ANNEXE 4</w:t>
      </w:r>
    </w:p>
    <w:p w:rsidR="00F03E0A" w:rsidRDefault="00F03E0A" w:rsidP="00776746"/>
    <w:p w:rsidR="004662C8" w:rsidRPr="007C4591" w:rsidRDefault="004662C8" w:rsidP="00776746">
      <w:pPr>
        <w:rPr>
          <w:b/>
          <w:i/>
          <w:sz w:val="24"/>
          <w:szCs w:val="24"/>
          <w:u w:val="single"/>
        </w:rPr>
      </w:pPr>
      <w:bookmarkStart w:id="62" w:name="_Toc423607203"/>
      <w:r w:rsidRPr="007C4591">
        <w:rPr>
          <w:sz w:val="24"/>
          <w:szCs w:val="24"/>
          <w:u w:val="single"/>
        </w:rPr>
        <w:t>Fiche reflexe détecteur CO DRAGER INDUSTRIE</w:t>
      </w:r>
      <w:bookmarkEnd w:id="62"/>
    </w:p>
    <w:p w:rsidR="004662C8" w:rsidRPr="007C4591" w:rsidRDefault="004662C8" w:rsidP="004662C8">
      <w:pPr>
        <w:rPr>
          <w:sz w:val="24"/>
          <w:szCs w:val="24"/>
        </w:rPr>
      </w:pPr>
    </w:p>
    <w:p w:rsidR="004662C8" w:rsidRDefault="004662C8" w:rsidP="004662C8"/>
    <w:p w:rsidR="004662C8" w:rsidRDefault="000D2008" w:rsidP="004662C8">
      <w:r>
        <w:rPr>
          <w:noProof/>
        </w:rPr>
        <w:object w:dxaOrig="1440" w:dyaOrig="1440">
          <v:shape id="_x0000_s1048" type="#_x0000_t75" style="position:absolute;margin-left:-57.15pt;margin-top:33.9pt;width:568.65pt;height:409.05pt;z-index:251694080;mso-position-horizontal-relative:text;mso-position-vertical-relative:text">
            <v:imagedata r:id="rId70" o:title=""/>
          </v:shape>
          <o:OLEObject Type="Embed" ProgID="Word.Document.8" ShapeID="_x0000_s1048" DrawAspect="Content" ObjectID="_1497787162" r:id="rId71">
            <o:FieldCodes>\s</o:FieldCodes>
          </o:OLEObject>
        </w:object>
      </w:r>
    </w:p>
    <w:p w:rsidR="004662C8" w:rsidRDefault="004662C8" w:rsidP="004662C8"/>
    <w:p w:rsidR="004662C8" w:rsidRDefault="004662C8" w:rsidP="004662C8"/>
    <w:p w:rsidR="004662C8" w:rsidRP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4662C8" w:rsidRDefault="004662C8" w:rsidP="004662C8"/>
    <w:p w:rsidR="007C4591" w:rsidRDefault="007C4591" w:rsidP="004662C8"/>
    <w:p w:rsidR="007C4591" w:rsidRDefault="007C4591" w:rsidP="004662C8"/>
    <w:p w:rsidR="007C4591" w:rsidRDefault="007C4591" w:rsidP="00776746">
      <w:r>
        <w:t>ANNEXE 5</w:t>
      </w:r>
    </w:p>
    <w:p w:rsidR="006C2F3A" w:rsidRPr="00D145AD" w:rsidRDefault="006C2F3A" w:rsidP="006C2F3A">
      <w:pPr>
        <w:pStyle w:val="Paragraphedeliste"/>
        <w:numPr>
          <w:ilvl w:val="0"/>
          <w:numId w:val="46"/>
        </w:numPr>
      </w:pPr>
      <w:r>
        <w:rPr>
          <w:rFonts w:ascii="Verdana" w:hAnsi="Verdana"/>
          <w:i/>
          <w:u w:val="single"/>
        </w:rPr>
        <w:lastRenderedPageBreak/>
        <w:t>Poster</w:t>
      </w:r>
    </w:p>
    <w:p w:rsidR="00D145AD" w:rsidRDefault="000D2008" w:rsidP="00D145AD">
      <w:r>
        <w:rPr>
          <w:rFonts w:ascii="Times New Roman" w:hAnsi="Times New Roman"/>
          <w:sz w:val="24"/>
          <w:szCs w:val="24"/>
        </w:rPr>
        <w:object w:dxaOrig="1440" w:dyaOrig="1440">
          <v:rect id="_x0000_s1047" style="position:absolute;margin-left:-47.25pt;margin-top:20.55pt;width:543.4pt;height:380.65pt;z-index:251698176" o:preferrelative="t" filled="f" stroked="f" insetpen="t" o:cliptowrap="t">
            <v:imagedata r:id="rId72" o:title=""/>
            <v:path o:extrusionok="f"/>
            <o:lock v:ext="edit" aspectratio="t"/>
          </v:rect>
          <o:OLEObject Type="Embed" ProgID="PowerPoint.Slide.12" ShapeID="_x0000_s1047" DrawAspect="Content" ObjectID="_1497787163" r:id="rId73"/>
        </w:object>
      </w:r>
    </w:p>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D145AD"/>
    <w:p w:rsidR="00D145AD" w:rsidRDefault="00D145AD" w:rsidP="00776746"/>
    <w:p w:rsidR="00502216" w:rsidRDefault="00502216" w:rsidP="00A4159C">
      <w:pPr>
        <w:spacing w:line="240" w:lineRule="auto"/>
        <w:rPr>
          <w:sz w:val="16"/>
          <w:szCs w:val="16"/>
        </w:rPr>
      </w:pPr>
    </w:p>
    <w:p w:rsidR="00776746" w:rsidRDefault="00776746" w:rsidP="00A4159C">
      <w:pPr>
        <w:spacing w:line="240" w:lineRule="auto"/>
        <w:rPr>
          <w:sz w:val="16"/>
          <w:szCs w:val="16"/>
        </w:rPr>
      </w:pPr>
    </w:p>
    <w:p w:rsidR="00776746" w:rsidRDefault="00776746" w:rsidP="00A4159C">
      <w:pPr>
        <w:spacing w:line="240" w:lineRule="auto"/>
        <w:rPr>
          <w:sz w:val="16"/>
          <w:szCs w:val="16"/>
        </w:rPr>
      </w:pPr>
    </w:p>
    <w:p w:rsidR="00776746" w:rsidRDefault="00776746" w:rsidP="00A4159C">
      <w:pPr>
        <w:spacing w:line="240" w:lineRule="auto"/>
        <w:rPr>
          <w:sz w:val="16"/>
          <w:szCs w:val="16"/>
        </w:rPr>
      </w:pPr>
    </w:p>
    <w:p w:rsidR="00776746" w:rsidRDefault="00776746" w:rsidP="00A4159C">
      <w:pPr>
        <w:spacing w:line="240" w:lineRule="auto"/>
        <w:rPr>
          <w:sz w:val="16"/>
          <w:szCs w:val="16"/>
        </w:rPr>
      </w:pPr>
    </w:p>
    <w:p w:rsidR="00776746" w:rsidRDefault="00776746" w:rsidP="00A4159C">
      <w:pPr>
        <w:spacing w:line="240" w:lineRule="auto"/>
        <w:rPr>
          <w:sz w:val="16"/>
          <w:szCs w:val="16"/>
        </w:rPr>
      </w:pPr>
    </w:p>
    <w:p w:rsidR="00776746" w:rsidRDefault="00776746" w:rsidP="00A4159C">
      <w:pPr>
        <w:spacing w:line="240" w:lineRule="auto"/>
        <w:rPr>
          <w:sz w:val="16"/>
          <w:szCs w:val="16"/>
        </w:rPr>
      </w:pPr>
    </w:p>
    <w:p w:rsidR="00776746" w:rsidRPr="00A4159C" w:rsidRDefault="00776746" w:rsidP="00A4159C">
      <w:pPr>
        <w:spacing w:line="240" w:lineRule="auto"/>
        <w:rPr>
          <w:sz w:val="16"/>
          <w:szCs w:val="16"/>
        </w:rPr>
      </w:pPr>
    </w:p>
    <w:p w:rsidR="00502216" w:rsidRPr="00502216" w:rsidRDefault="00502216" w:rsidP="00502216">
      <w:pPr>
        <w:spacing w:after="0" w:line="240" w:lineRule="auto"/>
        <w:jc w:val="center"/>
        <w:rPr>
          <w:rFonts w:ascii="Times New Roman" w:eastAsia="Times New Roman" w:hAnsi="Times New Roman"/>
          <w:sz w:val="24"/>
          <w:szCs w:val="24"/>
          <w:lang w:eastAsia="fr-FR"/>
        </w:rPr>
      </w:pPr>
      <w:r w:rsidRPr="00502216">
        <w:rPr>
          <w:rFonts w:ascii="Times New Roman" w:eastAsia="Times New Roman" w:hAnsi="Times New Roman"/>
          <w:b/>
          <w:bCs/>
          <w:sz w:val="24"/>
          <w:szCs w:val="24"/>
          <w:lang w:eastAsia="fr-FR"/>
        </w:rPr>
        <w:t xml:space="preserve">RESUME </w:t>
      </w:r>
    </w:p>
    <w:p w:rsidR="00502216" w:rsidRPr="00502216" w:rsidRDefault="00502216" w:rsidP="00502216">
      <w:pPr>
        <w:spacing w:before="100" w:beforeAutospacing="1" w:after="100" w:afterAutospacing="1" w:line="240" w:lineRule="auto"/>
        <w:jc w:val="both"/>
        <w:rPr>
          <w:rFonts w:eastAsia="Times New Roman"/>
          <w:lang w:eastAsia="fr-FR"/>
        </w:rPr>
      </w:pPr>
      <w:r w:rsidRPr="00502216">
        <w:rPr>
          <w:rFonts w:eastAsia="Times New Roman"/>
          <w:lang w:eastAsia="fr-FR"/>
        </w:rPr>
        <w:t>La prévention des risques pour le patient concerne tout le personnel de la santé. La certification V2010 de la H.A.S. demande aux établissements de santé, une démarche qualité afin d’évaluer la gestion des dispositifs médicaux en exploitation (critère 8K). Cette démarche qualité, a fait prendre conscience aux services biomédicaux, l’importance des calculs de criticité et des fiches réflexes. De plus la norme NF S99-170 met en avant la qualité de la maintenance et la gestion des risques liés à l’utilisation des dispositifs médicaux, deux activités clés des services biomédicaux. Afin de répondre à ces missions, le service biomédical oriente ces objectifs et priorise ses actions pour une meilleure maitrise du plateau technique, le respect des réglementations, l’évaluation des normes et l’optimisation de la maintenance selon la criticité des dispositifs médicaux.</w:t>
      </w:r>
    </w:p>
    <w:p w:rsidR="00A4159C" w:rsidRDefault="00A4159C" w:rsidP="00A4159C">
      <w:pPr>
        <w:spacing w:line="240" w:lineRule="auto"/>
        <w:rPr>
          <w:sz w:val="16"/>
          <w:szCs w:val="16"/>
        </w:rPr>
      </w:pPr>
    </w:p>
    <w:p w:rsidR="00A44CBE" w:rsidRDefault="00A44CBE" w:rsidP="00A4159C">
      <w:pPr>
        <w:spacing w:line="240" w:lineRule="auto"/>
        <w:rPr>
          <w:sz w:val="16"/>
          <w:szCs w:val="16"/>
        </w:rPr>
      </w:pPr>
    </w:p>
    <w:p w:rsidR="00A44CBE" w:rsidRPr="00C339F6" w:rsidRDefault="00A44CBE" w:rsidP="00A44CBE">
      <w:pPr>
        <w:spacing w:after="0" w:line="240" w:lineRule="auto"/>
        <w:jc w:val="center"/>
        <w:rPr>
          <w:rFonts w:ascii="Times New Roman" w:eastAsia="Times New Roman" w:hAnsi="Times New Roman"/>
          <w:sz w:val="24"/>
          <w:szCs w:val="24"/>
          <w:lang w:val="en-US" w:eastAsia="fr-FR"/>
        </w:rPr>
      </w:pPr>
      <w:r w:rsidRPr="00C339F6">
        <w:rPr>
          <w:rFonts w:ascii="Times New Roman" w:eastAsia="Times New Roman" w:hAnsi="Times New Roman"/>
          <w:b/>
          <w:bCs/>
          <w:sz w:val="24"/>
          <w:szCs w:val="24"/>
          <w:lang w:val="en-US" w:eastAsia="fr-FR"/>
        </w:rPr>
        <w:t>ABSTRACT</w:t>
      </w:r>
      <w:r w:rsidRPr="00C339F6">
        <w:rPr>
          <w:rFonts w:ascii="Times New Roman" w:eastAsia="Times New Roman" w:hAnsi="Times New Roman"/>
          <w:sz w:val="24"/>
          <w:szCs w:val="24"/>
          <w:lang w:val="en-US" w:eastAsia="fr-FR"/>
        </w:rPr>
        <w:t xml:space="preserve"> </w:t>
      </w:r>
    </w:p>
    <w:p w:rsidR="00A44CBE" w:rsidRPr="00C339F6" w:rsidRDefault="00A44CBE" w:rsidP="00A44CBE">
      <w:pPr>
        <w:spacing w:before="100" w:beforeAutospacing="1" w:after="100" w:afterAutospacing="1" w:line="240" w:lineRule="auto"/>
        <w:jc w:val="both"/>
        <w:rPr>
          <w:rFonts w:ascii="Times New Roman" w:eastAsia="Times New Roman" w:hAnsi="Times New Roman"/>
          <w:sz w:val="24"/>
          <w:szCs w:val="24"/>
          <w:lang w:val="en-US" w:eastAsia="fr-FR"/>
        </w:rPr>
      </w:pPr>
      <w:r w:rsidRPr="00C339F6">
        <w:rPr>
          <w:rFonts w:ascii="Times New Roman" w:eastAsia="Times New Roman" w:hAnsi="Times New Roman"/>
          <w:sz w:val="24"/>
          <w:szCs w:val="24"/>
          <w:lang w:val="en-US" w:eastAsia="fr-FR"/>
        </w:rPr>
        <w:t>Risk prevention for patient concerns all health personnel. V2010 certification H.A.S. asks health facilities, a quality approach to assess the management of medical devices in operation (criterion 8K). This quality approach has raised awareness of the biomedical services, the importance of criticality calculations and response sheets. In addition to the NF S99-170 standard highlights the quality of maintenance and management of risks related to the use of medical devices, two key activities of biomedical services. To meet these missions, the biomedical department directs these objectives and prioritizes actions for better control of the technical platform, regulatory compliance, assessment standards and maintenance optimization depending on the criticality of medical devices.</w:t>
      </w:r>
    </w:p>
    <w:p w:rsidR="00A44CBE" w:rsidRPr="00C339F6" w:rsidRDefault="00A44CBE" w:rsidP="00A4159C">
      <w:pPr>
        <w:spacing w:line="240" w:lineRule="auto"/>
        <w:rPr>
          <w:sz w:val="16"/>
          <w:szCs w:val="16"/>
          <w:lang w:val="en-US"/>
        </w:rPr>
      </w:pPr>
    </w:p>
    <w:sectPr w:rsidR="00A44CBE" w:rsidRPr="00C339F6" w:rsidSect="00356C47">
      <w:headerReference w:type="default" r:id="rId74"/>
      <w:footerReference w:type="default" r:id="rId7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885" w:rsidRDefault="00261885" w:rsidP="004206F4">
      <w:pPr>
        <w:spacing w:after="0" w:line="240" w:lineRule="auto"/>
      </w:pPr>
      <w:r>
        <w:separator/>
      </w:r>
    </w:p>
  </w:endnote>
  <w:endnote w:type="continuationSeparator" w:id="0">
    <w:p w:rsidR="00261885" w:rsidRDefault="00261885" w:rsidP="0042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8E0" w:rsidRDefault="008858E0" w:rsidP="00B61B6A">
    <w:pPr>
      <w:pStyle w:val="Pieddepage"/>
      <w:pBdr>
        <w:top w:val="thinThickSmallGap" w:sz="24" w:space="1" w:color="622423"/>
      </w:pBdr>
      <w:tabs>
        <w:tab w:val="clear" w:pos="4536"/>
      </w:tabs>
      <w:jc w:val="center"/>
      <w:rPr>
        <w:rFonts w:ascii="Cambria" w:eastAsia="Times New Roman" w:hAnsi="Cambria"/>
      </w:rPr>
    </w:pPr>
    <w:r>
      <w:rPr>
        <w:rFonts w:ascii="Cambria" w:eastAsia="Times New Roman" w:hAnsi="Cambria"/>
      </w:rPr>
      <w:t>Rapport de stage ABIH 2015</w:t>
    </w:r>
  </w:p>
  <w:p w:rsidR="008858E0" w:rsidRDefault="008858E0" w:rsidP="00356C47">
    <w:pPr>
      <w:pStyle w:val="Pieddepage"/>
      <w:pBdr>
        <w:top w:val="thinThickSmallGap" w:sz="24" w:space="1" w:color="622423"/>
      </w:pBdr>
      <w:tabs>
        <w:tab w:val="clear" w:pos="4536"/>
      </w:tabs>
      <w:jc w:val="center"/>
    </w:pPr>
    <w:r>
      <w:rPr>
        <w:rFonts w:ascii="Cambria" w:eastAsia="Times New Roman" w:hAnsi="Cambria"/>
      </w:rPr>
      <w:t xml:space="preserve">                                                                      William HENNECHART</w:t>
    </w:r>
    <w:r w:rsidRPr="00B61B6A">
      <w:rPr>
        <w:rFonts w:ascii="Cambria" w:eastAsia="Times New Roman" w:hAnsi="Cambria"/>
      </w:rPr>
      <w:tab/>
      <w:t xml:space="preserve">Page </w:t>
    </w:r>
    <w:r w:rsidR="005E519A" w:rsidRPr="00B61B6A">
      <w:rPr>
        <w:rFonts w:ascii="Calibri" w:eastAsia="Times New Roman" w:hAnsi="Calibri"/>
      </w:rPr>
      <w:fldChar w:fldCharType="begin"/>
    </w:r>
    <w:r>
      <w:instrText>PAGE   \* MERGEFORMAT</w:instrText>
    </w:r>
    <w:r w:rsidR="005E519A" w:rsidRPr="00B61B6A">
      <w:rPr>
        <w:rFonts w:ascii="Calibri" w:eastAsia="Times New Roman" w:hAnsi="Calibri"/>
      </w:rPr>
      <w:fldChar w:fldCharType="separate"/>
    </w:r>
    <w:r w:rsidR="000D2008" w:rsidRPr="000D2008">
      <w:rPr>
        <w:rFonts w:ascii="Cambria" w:eastAsia="Times New Roman" w:hAnsi="Cambria"/>
        <w:noProof/>
      </w:rPr>
      <w:t>41</w:t>
    </w:r>
    <w:r w:rsidR="005E519A" w:rsidRPr="00B61B6A">
      <w:rPr>
        <w:rFonts w:ascii="Cambria" w:eastAsia="Times New Roman"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885" w:rsidRDefault="00261885" w:rsidP="004206F4">
      <w:pPr>
        <w:spacing w:after="0" w:line="240" w:lineRule="auto"/>
      </w:pPr>
      <w:r>
        <w:separator/>
      </w:r>
    </w:p>
  </w:footnote>
  <w:footnote w:type="continuationSeparator" w:id="0">
    <w:p w:rsidR="00261885" w:rsidRDefault="00261885" w:rsidP="00420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8E0" w:rsidRPr="004E07CE" w:rsidRDefault="008858E0" w:rsidP="004E07CE">
    <w:pPr>
      <w:pStyle w:val="En-tte"/>
      <w:jc w:val="center"/>
      <w:rPr>
        <w:sz w:val="20"/>
        <w:szCs w:val="20"/>
      </w:rPr>
    </w:pPr>
    <w:r>
      <w:rPr>
        <w:sz w:val="20"/>
        <w:szCs w:val="20"/>
      </w:rPr>
      <w:t xml:space="preserve">Fiches Réflexes et Criticité des Dispositifs Médicaux au C H de Charleville Mézières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3359"/>
    <w:multiLevelType w:val="hybridMultilevel"/>
    <w:tmpl w:val="1E1A19C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B3B99"/>
    <w:multiLevelType w:val="multilevel"/>
    <w:tmpl w:val="303C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F114E"/>
    <w:multiLevelType w:val="multilevel"/>
    <w:tmpl w:val="0A34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B5A33"/>
    <w:multiLevelType w:val="hybridMultilevel"/>
    <w:tmpl w:val="2FC61CF4"/>
    <w:lvl w:ilvl="0" w:tplc="3FBEA8B8">
      <w:start w:val="1"/>
      <w:numFmt w:val="bullet"/>
      <w:lvlText w:val="•"/>
      <w:lvlJc w:val="left"/>
      <w:pPr>
        <w:tabs>
          <w:tab w:val="num" w:pos="720"/>
        </w:tabs>
        <w:ind w:left="720" w:hanging="360"/>
      </w:pPr>
      <w:rPr>
        <w:rFonts w:ascii="Arial" w:hAnsi="Arial" w:hint="default"/>
      </w:rPr>
    </w:lvl>
    <w:lvl w:ilvl="1" w:tplc="495EEA36" w:tentative="1">
      <w:start w:val="1"/>
      <w:numFmt w:val="bullet"/>
      <w:lvlText w:val="•"/>
      <w:lvlJc w:val="left"/>
      <w:pPr>
        <w:tabs>
          <w:tab w:val="num" w:pos="1440"/>
        </w:tabs>
        <w:ind w:left="1440" w:hanging="360"/>
      </w:pPr>
      <w:rPr>
        <w:rFonts w:ascii="Arial" w:hAnsi="Arial" w:hint="default"/>
      </w:rPr>
    </w:lvl>
    <w:lvl w:ilvl="2" w:tplc="AA96AD2C" w:tentative="1">
      <w:start w:val="1"/>
      <w:numFmt w:val="bullet"/>
      <w:lvlText w:val="•"/>
      <w:lvlJc w:val="left"/>
      <w:pPr>
        <w:tabs>
          <w:tab w:val="num" w:pos="2160"/>
        </w:tabs>
        <w:ind w:left="2160" w:hanging="360"/>
      </w:pPr>
      <w:rPr>
        <w:rFonts w:ascii="Arial" w:hAnsi="Arial" w:hint="default"/>
      </w:rPr>
    </w:lvl>
    <w:lvl w:ilvl="3" w:tplc="2340C23E" w:tentative="1">
      <w:start w:val="1"/>
      <w:numFmt w:val="bullet"/>
      <w:lvlText w:val="•"/>
      <w:lvlJc w:val="left"/>
      <w:pPr>
        <w:tabs>
          <w:tab w:val="num" w:pos="2880"/>
        </w:tabs>
        <w:ind w:left="2880" w:hanging="360"/>
      </w:pPr>
      <w:rPr>
        <w:rFonts w:ascii="Arial" w:hAnsi="Arial" w:hint="default"/>
      </w:rPr>
    </w:lvl>
    <w:lvl w:ilvl="4" w:tplc="4F2A6466" w:tentative="1">
      <w:start w:val="1"/>
      <w:numFmt w:val="bullet"/>
      <w:lvlText w:val="•"/>
      <w:lvlJc w:val="left"/>
      <w:pPr>
        <w:tabs>
          <w:tab w:val="num" w:pos="3600"/>
        </w:tabs>
        <w:ind w:left="3600" w:hanging="360"/>
      </w:pPr>
      <w:rPr>
        <w:rFonts w:ascii="Arial" w:hAnsi="Arial" w:hint="default"/>
      </w:rPr>
    </w:lvl>
    <w:lvl w:ilvl="5" w:tplc="F2BE1FEA" w:tentative="1">
      <w:start w:val="1"/>
      <w:numFmt w:val="bullet"/>
      <w:lvlText w:val="•"/>
      <w:lvlJc w:val="left"/>
      <w:pPr>
        <w:tabs>
          <w:tab w:val="num" w:pos="4320"/>
        </w:tabs>
        <w:ind w:left="4320" w:hanging="360"/>
      </w:pPr>
      <w:rPr>
        <w:rFonts w:ascii="Arial" w:hAnsi="Arial" w:hint="default"/>
      </w:rPr>
    </w:lvl>
    <w:lvl w:ilvl="6" w:tplc="D754368C" w:tentative="1">
      <w:start w:val="1"/>
      <w:numFmt w:val="bullet"/>
      <w:lvlText w:val="•"/>
      <w:lvlJc w:val="left"/>
      <w:pPr>
        <w:tabs>
          <w:tab w:val="num" w:pos="5040"/>
        </w:tabs>
        <w:ind w:left="5040" w:hanging="360"/>
      </w:pPr>
      <w:rPr>
        <w:rFonts w:ascii="Arial" w:hAnsi="Arial" w:hint="default"/>
      </w:rPr>
    </w:lvl>
    <w:lvl w:ilvl="7" w:tplc="E9C6DF8E" w:tentative="1">
      <w:start w:val="1"/>
      <w:numFmt w:val="bullet"/>
      <w:lvlText w:val="•"/>
      <w:lvlJc w:val="left"/>
      <w:pPr>
        <w:tabs>
          <w:tab w:val="num" w:pos="5760"/>
        </w:tabs>
        <w:ind w:left="5760" w:hanging="360"/>
      </w:pPr>
      <w:rPr>
        <w:rFonts w:ascii="Arial" w:hAnsi="Arial" w:hint="default"/>
      </w:rPr>
    </w:lvl>
    <w:lvl w:ilvl="8" w:tplc="CDD2874E" w:tentative="1">
      <w:start w:val="1"/>
      <w:numFmt w:val="bullet"/>
      <w:lvlText w:val="•"/>
      <w:lvlJc w:val="left"/>
      <w:pPr>
        <w:tabs>
          <w:tab w:val="num" w:pos="6480"/>
        </w:tabs>
        <w:ind w:left="6480" w:hanging="360"/>
      </w:pPr>
      <w:rPr>
        <w:rFonts w:ascii="Arial" w:hAnsi="Arial" w:hint="default"/>
      </w:rPr>
    </w:lvl>
  </w:abstractNum>
  <w:abstractNum w:abstractNumId="4">
    <w:nsid w:val="0AE10561"/>
    <w:multiLevelType w:val="multilevel"/>
    <w:tmpl w:val="FE04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B0DF4"/>
    <w:multiLevelType w:val="hybridMultilevel"/>
    <w:tmpl w:val="148EE2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D3498F"/>
    <w:multiLevelType w:val="multilevel"/>
    <w:tmpl w:val="7A74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678EB"/>
    <w:multiLevelType w:val="hybridMultilevel"/>
    <w:tmpl w:val="57968F7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1AC82EC0"/>
    <w:multiLevelType w:val="multilevel"/>
    <w:tmpl w:val="72326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5116D2"/>
    <w:multiLevelType w:val="hybridMultilevel"/>
    <w:tmpl w:val="565ED32A"/>
    <w:lvl w:ilvl="0" w:tplc="7DE8A534">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CC12EE"/>
    <w:multiLevelType w:val="hybridMultilevel"/>
    <w:tmpl w:val="A732D39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6D60B48"/>
    <w:multiLevelType w:val="hybridMultilevel"/>
    <w:tmpl w:val="0E0E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483DAA"/>
    <w:multiLevelType w:val="multilevel"/>
    <w:tmpl w:val="BF8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739D6"/>
    <w:multiLevelType w:val="multilevel"/>
    <w:tmpl w:val="25A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D379F5"/>
    <w:multiLevelType w:val="hybridMultilevel"/>
    <w:tmpl w:val="2140D6C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5">
    <w:nsid w:val="2C7D6517"/>
    <w:multiLevelType w:val="hybridMultilevel"/>
    <w:tmpl w:val="8050E3F4"/>
    <w:lvl w:ilvl="0" w:tplc="7DE8A534">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7843EB"/>
    <w:multiLevelType w:val="hybridMultilevel"/>
    <w:tmpl w:val="F288E352"/>
    <w:lvl w:ilvl="0" w:tplc="040C0001">
      <w:start w:val="1"/>
      <w:numFmt w:val="bullet"/>
      <w:lvlText w:val=""/>
      <w:lvlJc w:val="left"/>
      <w:pPr>
        <w:ind w:left="720" w:hanging="360"/>
      </w:pPr>
      <w:rPr>
        <w:rFonts w:ascii="Symbol" w:hAnsi="Symbol"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654E82"/>
    <w:multiLevelType w:val="hybridMultilevel"/>
    <w:tmpl w:val="0902147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nsid w:val="31D4597C"/>
    <w:multiLevelType w:val="multilevel"/>
    <w:tmpl w:val="5100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0145F2"/>
    <w:multiLevelType w:val="hybridMultilevel"/>
    <w:tmpl w:val="17989384"/>
    <w:lvl w:ilvl="0" w:tplc="7DE8A534">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C97CA0"/>
    <w:multiLevelType w:val="hybridMultilevel"/>
    <w:tmpl w:val="95FC8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9922CE"/>
    <w:multiLevelType w:val="hybridMultilevel"/>
    <w:tmpl w:val="08EA677E"/>
    <w:lvl w:ilvl="0" w:tplc="040C0001">
      <w:start w:val="1"/>
      <w:numFmt w:val="bullet"/>
      <w:lvlText w:val=""/>
      <w:lvlJc w:val="left"/>
      <w:pPr>
        <w:ind w:left="720" w:hanging="360"/>
      </w:pPr>
      <w:rPr>
        <w:rFonts w:ascii="Symbol" w:hAnsi="Symbol"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363BD8"/>
    <w:multiLevelType w:val="hybridMultilevel"/>
    <w:tmpl w:val="D2B40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777D0E"/>
    <w:multiLevelType w:val="multilevel"/>
    <w:tmpl w:val="A8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277B6A"/>
    <w:multiLevelType w:val="hybridMultilevel"/>
    <w:tmpl w:val="5A561872"/>
    <w:lvl w:ilvl="0" w:tplc="7DE8A534">
      <w:start w:val="13"/>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45940AF2"/>
    <w:multiLevelType w:val="hybridMultilevel"/>
    <w:tmpl w:val="DA127F9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D06B93"/>
    <w:multiLevelType w:val="hybridMultilevel"/>
    <w:tmpl w:val="64CC63E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EBA7442"/>
    <w:multiLevelType w:val="hybridMultilevel"/>
    <w:tmpl w:val="52E8F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CB33E4"/>
    <w:multiLevelType w:val="hybridMultilevel"/>
    <w:tmpl w:val="538A4E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54C7AC6"/>
    <w:multiLevelType w:val="multilevel"/>
    <w:tmpl w:val="B75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D50474"/>
    <w:multiLevelType w:val="multilevel"/>
    <w:tmpl w:val="2F46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4C7B8D"/>
    <w:multiLevelType w:val="hybridMultilevel"/>
    <w:tmpl w:val="905E0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B2E2CD6"/>
    <w:multiLevelType w:val="hybridMultilevel"/>
    <w:tmpl w:val="1778D9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DAD7748"/>
    <w:multiLevelType w:val="hybridMultilevel"/>
    <w:tmpl w:val="5FB8B1E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F311990"/>
    <w:multiLevelType w:val="hybridMultilevel"/>
    <w:tmpl w:val="BC3CC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45C7C5B"/>
    <w:multiLevelType w:val="hybridMultilevel"/>
    <w:tmpl w:val="FBFA5360"/>
    <w:lvl w:ilvl="0" w:tplc="F82409F8">
      <w:start w:val="1"/>
      <w:numFmt w:val="bullet"/>
      <w:lvlText w:val="•"/>
      <w:lvlJc w:val="left"/>
      <w:pPr>
        <w:tabs>
          <w:tab w:val="num" w:pos="720"/>
        </w:tabs>
        <w:ind w:left="720" w:hanging="360"/>
      </w:pPr>
      <w:rPr>
        <w:rFonts w:ascii="Arial" w:hAnsi="Arial" w:hint="default"/>
      </w:rPr>
    </w:lvl>
    <w:lvl w:ilvl="1" w:tplc="B6D82652" w:tentative="1">
      <w:start w:val="1"/>
      <w:numFmt w:val="bullet"/>
      <w:lvlText w:val="•"/>
      <w:lvlJc w:val="left"/>
      <w:pPr>
        <w:tabs>
          <w:tab w:val="num" w:pos="1440"/>
        </w:tabs>
        <w:ind w:left="1440" w:hanging="360"/>
      </w:pPr>
      <w:rPr>
        <w:rFonts w:ascii="Arial" w:hAnsi="Arial" w:hint="default"/>
      </w:rPr>
    </w:lvl>
    <w:lvl w:ilvl="2" w:tplc="73248C9E" w:tentative="1">
      <w:start w:val="1"/>
      <w:numFmt w:val="bullet"/>
      <w:lvlText w:val="•"/>
      <w:lvlJc w:val="left"/>
      <w:pPr>
        <w:tabs>
          <w:tab w:val="num" w:pos="2160"/>
        </w:tabs>
        <w:ind w:left="2160" w:hanging="360"/>
      </w:pPr>
      <w:rPr>
        <w:rFonts w:ascii="Arial" w:hAnsi="Arial" w:hint="default"/>
      </w:rPr>
    </w:lvl>
    <w:lvl w:ilvl="3" w:tplc="2806CCEE" w:tentative="1">
      <w:start w:val="1"/>
      <w:numFmt w:val="bullet"/>
      <w:lvlText w:val="•"/>
      <w:lvlJc w:val="left"/>
      <w:pPr>
        <w:tabs>
          <w:tab w:val="num" w:pos="2880"/>
        </w:tabs>
        <w:ind w:left="2880" w:hanging="360"/>
      </w:pPr>
      <w:rPr>
        <w:rFonts w:ascii="Arial" w:hAnsi="Arial" w:hint="default"/>
      </w:rPr>
    </w:lvl>
    <w:lvl w:ilvl="4" w:tplc="77D824CC" w:tentative="1">
      <w:start w:val="1"/>
      <w:numFmt w:val="bullet"/>
      <w:lvlText w:val="•"/>
      <w:lvlJc w:val="left"/>
      <w:pPr>
        <w:tabs>
          <w:tab w:val="num" w:pos="3600"/>
        </w:tabs>
        <w:ind w:left="3600" w:hanging="360"/>
      </w:pPr>
      <w:rPr>
        <w:rFonts w:ascii="Arial" w:hAnsi="Arial" w:hint="default"/>
      </w:rPr>
    </w:lvl>
    <w:lvl w:ilvl="5" w:tplc="EE945BA6" w:tentative="1">
      <w:start w:val="1"/>
      <w:numFmt w:val="bullet"/>
      <w:lvlText w:val="•"/>
      <w:lvlJc w:val="left"/>
      <w:pPr>
        <w:tabs>
          <w:tab w:val="num" w:pos="4320"/>
        </w:tabs>
        <w:ind w:left="4320" w:hanging="360"/>
      </w:pPr>
      <w:rPr>
        <w:rFonts w:ascii="Arial" w:hAnsi="Arial" w:hint="default"/>
      </w:rPr>
    </w:lvl>
    <w:lvl w:ilvl="6" w:tplc="426EED5E" w:tentative="1">
      <w:start w:val="1"/>
      <w:numFmt w:val="bullet"/>
      <w:lvlText w:val="•"/>
      <w:lvlJc w:val="left"/>
      <w:pPr>
        <w:tabs>
          <w:tab w:val="num" w:pos="5040"/>
        </w:tabs>
        <w:ind w:left="5040" w:hanging="360"/>
      </w:pPr>
      <w:rPr>
        <w:rFonts w:ascii="Arial" w:hAnsi="Arial" w:hint="default"/>
      </w:rPr>
    </w:lvl>
    <w:lvl w:ilvl="7" w:tplc="B76C1D48" w:tentative="1">
      <w:start w:val="1"/>
      <w:numFmt w:val="bullet"/>
      <w:lvlText w:val="•"/>
      <w:lvlJc w:val="left"/>
      <w:pPr>
        <w:tabs>
          <w:tab w:val="num" w:pos="5760"/>
        </w:tabs>
        <w:ind w:left="5760" w:hanging="360"/>
      </w:pPr>
      <w:rPr>
        <w:rFonts w:ascii="Arial" w:hAnsi="Arial" w:hint="default"/>
      </w:rPr>
    </w:lvl>
    <w:lvl w:ilvl="8" w:tplc="D3ECBCC4" w:tentative="1">
      <w:start w:val="1"/>
      <w:numFmt w:val="bullet"/>
      <w:lvlText w:val="•"/>
      <w:lvlJc w:val="left"/>
      <w:pPr>
        <w:tabs>
          <w:tab w:val="num" w:pos="6480"/>
        </w:tabs>
        <w:ind w:left="6480" w:hanging="360"/>
      </w:pPr>
      <w:rPr>
        <w:rFonts w:ascii="Arial" w:hAnsi="Arial" w:hint="default"/>
      </w:rPr>
    </w:lvl>
  </w:abstractNum>
  <w:abstractNum w:abstractNumId="36">
    <w:nsid w:val="69B05DB1"/>
    <w:multiLevelType w:val="hybridMultilevel"/>
    <w:tmpl w:val="4886942E"/>
    <w:lvl w:ilvl="0" w:tplc="207A4538">
      <w:start w:val="1"/>
      <w:numFmt w:val="bullet"/>
      <w:lvlText w:val="•"/>
      <w:lvlJc w:val="left"/>
      <w:pPr>
        <w:tabs>
          <w:tab w:val="num" w:pos="720"/>
        </w:tabs>
        <w:ind w:left="720" w:hanging="360"/>
      </w:pPr>
      <w:rPr>
        <w:rFonts w:ascii="Arial" w:hAnsi="Arial" w:hint="default"/>
      </w:rPr>
    </w:lvl>
    <w:lvl w:ilvl="1" w:tplc="C82A969A" w:tentative="1">
      <w:start w:val="1"/>
      <w:numFmt w:val="bullet"/>
      <w:lvlText w:val="•"/>
      <w:lvlJc w:val="left"/>
      <w:pPr>
        <w:tabs>
          <w:tab w:val="num" w:pos="1440"/>
        </w:tabs>
        <w:ind w:left="1440" w:hanging="360"/>
      </w:pPr>
      <w:rPr>
        <w:rFonts w:ascii="Arial" w:hAnsi="Arial" w:hint="default"/>
      </w:rPr>
    </w:lvl>
    <w:lvl w:ilvl="2" w:tplc="033EA618" w:tentative="1">
      <w:start w:val="1"/>
      <w:numFmt w:val="bullet"/>
      <w:lvlText w:val="•"/>
      <w:lvlJc w:val="left"/>
      <w:pPr>
        <w:tabs>
          <w:tab w:val="num" w:pos="2160"/>
        </w:tabs>
        <w:ind w:left="2160" w:hanging="360"/>
      </w:pPr>
      <w:rPr>
        <w:rFonts w:ascii="Arial" w:hAnsi="Arial" w:hint="default"/>
      </w:rPr>
    </w:lvl>
    <w:lvl w:ilvl="3" w:tplc="936864E4" w:tentative="1">
      <w:start w:val="1"/>
      <w:numFmt w:val="bullet"/>
      <w:lvlText w:val="•"/>
      <w:lvlJc w:val="left"/>
      <w:pPr>
        <w:tabs>
          <w:tab w:val="num" w:pos="2880"/>
        </w:tabs>
        <w:ind w:left="2880" w:hanging="360"/>
      </w:pPr>
      <w:rPr>
        <w:rFonts w:ascii="Arial" w:hAnsi="Arial" w:hint="default"/>
      </w:rPr>
    </w:lvl>
    <w:lvl w:ilvl="4" w:tplc="DD2ED5D4" w:tentative="1">
      <w:start w:val="1"/>
      <w:numFmt w:val="bullet"/>
      <w:lvlText w:val="•"/>
      <w:lvlJc w:val="left"/>
      <w:pPr>
        <w:tabs>
          <w:tab w:val="num" w:pos="3600"/>
        </w:tabs>
        <w:ind w:left="3600" w:hanging="360"/>
      </w:pPr>
      <w:rPr>
        <w:rFonts w:ascii="Arial" w:hAnsi="Arial" w:hint="default"/>
      </w:rPr>
    </w:lvl>
    <w:lvl w:ilvl="5" w:tplc="E0129C98" w:tentative="1">
      <w:start w:val="1"/>
      <w:numFmt w:val="bullet"/>
      <w:lvlText w:val="•"/>
      <w:lvlJc w:val="left"/>
      <w:pPr>
        <w:tabs>
          <w:tab w:val="num" w:pos="4320"/>
        </w:tabs>
        <w:ind w:left="4320" w:hanging="360"/>
      </w:pPr>
      <w:rPr>
        <w:rFonts w:ascii="Arial" w:hAnsi="Arial" w:hint="default"/>
      </w:rPr>
    </w:lvl>
    <w:lvl w:ilvl="6" w:tplc="0298BBDC" w:tentative="1">
      <w:start w:val="1"/>
      <w:numFmt w:val="bullet"/>
      <w:lvlText w:val="•"/>
      <w:lvlJc w:val="left"/>
      <w:pPr>
        <w:tabs>
          <w:tab w:val="num" w:pos="5040"/>
        </w:tabs>
        <w:ind w:left="5040" w:hanging="360"/>
      </w:pPr>
      <w:rPr>
        <w:rFonts w:ascii="Arial" w:hAnsi="Arial" w:hint="default"/>
      </w:rPr>
    </w:lvl>
    <w:lvl w:ilvl="7" w:tplc="6E82FBD2" w:tentative="1">
      <w:start w:val="1"/>
      <w:numFmt w:val="bullet"/>
      <w:lvlText w:val="•"/>
      <w:lvlJc w:val="left"/>
      <w:pPr>
        <w:tabs>
          <w:tab w:val="num" w:pos="5760"/>
        </w:tabs>
        <w:ind w:left="5760" w:hanging="360"/>
      </w:pPr>
      <w:rPr>
        <w:rFonts w:ascii="Arial" w:hAnsi="Arial" w:hint="default"/>
      </w:rPr>
    </w:lvl>
    <w:lvl w:ilvl="8" w:tplc="6D4A0B4C" w:tentative="1">
      <w:start w:val="1"/>
      <w:numFmt w:val="bullet"/>
      <w:lvlText w:val="•"/>
      <w:lvlJc w:val="left"/>
      <w:pPr>
        <w:tabs>
          <w:tab w:val="num" w:pos="6480"/>
        </w:tabs>
        <w:ind w:left="6480" w:hanging="360"/>
      </w:pPr>
      <w:rPr>
        <w:rFonts w:ascii="Arial" w:hAnsi="Arial" w:hint="default"/>
      </w:rPr>
    </w:lvl>
  </w:abstractNum>
  <w:abstractNum w:abstractNumId="37">
    <w:nsid w:val="6A1B65E9"/>
    <w:multiLevelType w:val="hybridMultilevel"/>
    <w:tmpl w:val="E488F9EC"/>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8">
    <w:nsid w:val="6E8B0938"/>
    <w:multiLevelType w:val="hybridMultilevel"/>
    <w:tmpl w:val="9410A62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EA75B40"/>
    <w:multiLevelType w:val="hybridMultilevel"/>
    <w:tmpl w:val="E222EBF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39A216C"/>
    <w:multiLevelType w:val="hybridMultilevel"/>
    <w:tmpl w:val="6EF89EEA"/>
    <w:lvl w:ilvl="0" w:tplc="040C0001">
      <w:start w:val="1"/>
      <w:numFmt w:val="bullet"/>
      <w:lvlText w:val=""/>
      <w:lvlJc w:val="left"/>
      <w:pPr>
        <w:ind w:left="720" w:hanging="360"/>
      </w:pPr>
      <w:rPr>
        <w:rFonts w:ascii="Symbol" w:hAnsi="Symbol" w:hint="default"/>
        <w:b w:val="0"/>
        <w:u w:val="none"/>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196802"/>
    <w:multiLevelType w:val="hybridMultilevel"/>
    <w:tmpl w:val="538A4E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71837E7"/>
    <w:multiLevelType w:val="hybridMultilevel"/>
    <w:tmpl w:val="A0740588"/>
    <w:lvl w:ilvl="0" w:tplc="7D883986">
      <w:start w:val="1"/>
      <w:numFmt w:val="bullet"/>
      <w:lvlText w:val="•"/>
      <w:lvlJc w:val="left"/>
      <w:pPr>
        <w:tabs>
          <w:tab w:val="num" w:pos="720"/>
        </w:tabs>
        <w:ind w:left="720" w:hanging="360"/>
      </w:pPr>
      <w:rPr>
        <w:rFonts w:ascii="Arial" w:hAnsi="Arial" w:hint="default"/>
      </w:rPr>
    </w:lvl>
    <w:lvl w:ilvl="1" w:tplc="33B4F760" w:tentative="1">
      <w:start w:val="1"/>
      <w:numFmt w:val="bullet"/>
      <w:lvlText w:val="•"/>
      <w:lvlJc w:val="left"/>
      <w:pPr>
        <w:tabs>
          <w:tab w:val="num" w:pos="1440"/>
        </w:tabs>
        <w:ind w:left="1440" w:hanging="360"/>
      </w:pPr>
      <w:rPr>
        <w:rFonts w:ascii="Arial" w:hAnsi="Arial" w:hint="default"/>
      </w:rPr>
    </w:lvl>
    <w:lvl w:ilvl="2" w:tplc="CBE807EE" w:tentative="1">
      <w:start w:val="1"/>
      <w:numFmt w:val="bullet"/>
      <w:lvlText w:val="•"/>
      <w:lvlJc w:val="left"/>
      <w:pPr>
        <w:tabs>
          <w:tab w:val="num" w:pos="2160"/>
        </w:tabs>
        <w:ind w:left="2160" w:hanging="360"/>
      </w:pPr>
      <w:rPr>
        <w:rFonts w:ascii="Arial" w:hAnsi="Arial" w:hint="default"/>
      </w:rPr>
    </w:lvl>
    <w:lvl w:ilvl="3" w:tplc="7C3C92D0" w:tentative="1">
      <w:start w:val="1"/>
      <w:numFmt w:val="bullet"/>
      <w:lvlText w:val="•"/>
      <w:lvlJc w:val="left"/>
      <w:pPr>
        <w:tabs>
          <w:tab w:val="num" w:pos="2880"/>
        </w:tabs>
        <w:ind w:left="2880" w:hanging="360"/>
      </w:pPr>
      <w:rPr>
        <w:rFonts w:ascii="Arial" w:hAnsi="Arial" w:hint="default"/>
      </w:rPr>
    </w:lvl>
    <w:lvl w:ilvl="4" w:tplc="BFF001BC" w:tentative="1">
      <w:start w:val="1"/>
      <w:numFmt w:val="bullet"/>
      <w:lvlText w:val="•"/>
      <w:lvlJc w:val="left"/>
      <w:pPr>
        <w:tabs>
          <w:tab w:val="num" w:pos="3600"/>
        </w:tabs>
        <w:ind w:left="3600" w:hanging="360"/>
      </w:pPr>
      <w:rPr>
        <w:rFonts w:ascii="Arial" w:hAnsi="Arial" w:hint="default"/>
      </w:rPr>
    </w:lvl>
    <w:lvl w:ilvl="5" w:tplc="C8EE0C8C" w:tentative="1">
      <w:start w:val="1"/>
      <w:numFmt w:val="bullet"/>
      <w:lvlText w:val="•"/>
      <w:lvlJc w:val="left"/>
      <w:pPr>
        <w:tabs>
          <w:tab w:val="num" w:pos="4320"/>
        </w:tabs>
        <w:ind w:left="4320" w:hanging="360"/>
      </w:pPr>
      <w:rPr>
        <w:rFonts w:ascii="Arial" w:hAnsi="Arial" w:hint="default"/>
      </w:rPr>
    </w:lvl>
    <w:lvl w:ilvl="6" w:tplc="91248948" w:tentative="1">
      <w:start w:val="1"/>
      <w:numFmt w:val="bullet"/>
      <w:lvlText w:val="•"/>
      <w:lvlJc w:val="left"/>
      <w:pPr>
        <w:tabs>
          <w:tab w:val="num" w:pos="5040"/>
        </w:tabs>
        <w:ind w:left="5040" w:hanging="360"/>
      </w:pPr>
      <w:rPr>
        <w:rFonts w:ascii="Arial" w:hAnsi="Arial" w:hint="default"/>
      </w:rPr>
    </w:lvl>
    <w:lvl w:ilvl="7" w:tplc="37A060A0" w:tentative="1">
      <w:start w:val="1"/>
      <w:numFmt w:val="bullet"/>
      <w:lvlText w:val="•"/>
      <w:lvlJc w:val="left"/>
      <w:pPr>
        <w:tabs>
          <w:tab w:val="num" w:pos="5760"/>
        </w:tabs>
        <w:ind w:left="5760" w:hanging="360"/>
      </w:pPr>
      <w:rPr>
        <w:rFonts w:ascii="Arial" w:hAnsi="Arial" w:hint="default"/>
      </w:rPr>
    </w:lvl>
    <w:lvl w:ilvl="8" w:tplc="6204A0C8" w:tentative="1">
      <w:start w:val="1"/>
      <w:numFmt w:val="bullet"/>
      <w:lvlText w:val="•"/>
      <w:lvlJc w:val="left"/>
      <w:pPr>
        <w:tabs>
          <w:tab w:val="num" w:pos="6480"/>
        </w:tabs>
        <w:ind w:left="6480" w:hanging="360"/>
      </w:pPr>
      <w:rPr>
        <w:rFonts w:ascii="Arial" w:hAnsi="Arial" w:hint="default"/>
      </w:rPr>
    </w:lvl>
  </w:abstractNum>
  <w:abstractNum w:abstractNumId="43">
    <w:nsid w:val="78411710"/>
    <w:multiLevelType w:val="hybridMultilevel"/>
    <w:tmpl w:val="EC8A1490"/>
    <w:lvl w:ilvl="0" w:tplc="494E85C6">
      <w:start w:val="1"/>
      <w:numFmt w:val="bullet"/>
      <w:lvlText w:val="•"/>
      <w:lvlJc w:val="left"/>
      <w:pPr>
        <w:tabs>
          <w:tab w:val="num" w:pos="720"/>
        </w:tabs>
        <w:ind w:left="720" w:hanging="360"/>
      </w:pPr>
      <w:rPr>
        <w:rFonts w:ascii="Arial" w:hAnsi="Arial" w:hint="default"/>
      </w:rPr>
    </w:lvl>
    <w:lvl w:ilvl="1" w:tplc="A39E83FA" w:tentative="1">
      <w:start w:val="1"/>
      <w:numFmt w:val="bullet"/>
      <w:lvlText w:val="•"/>
      <w:lvlJc w:val="left"/>
      <w:pPr>
        <w:tabs>
          <w:tab w:val="num" w:pos="1440"/>
        </w:tabs>
        <w:ind w:left="1440" w:hanging="360"/>
      </w:pPr>
      <w:rPr>
        <w:rFonts w:ascii="Arial" w:hAnsi="Arial" w:hint="default"/>
      </w:rPr>
    </w:lvl>
    <w:lvl w:ilvl="2" w:tplc="77709340" w:tentative="1">
      <w:start w:val="1"/>
      <w:numFmt w:val="bullet"/>
      <w:lvlText w:val="•"/>
      <w:lvlJc w:val="left"/>
      <w:pPr>
        <w:tabs>
          <w:tab w:val="num" w:pos="2160"/>
        </w:tabs>
        <w:ind w:left="2160" w:hanging="360"/>
      </w:pPr>
      <w:rPr>
        <w:rFonts w:ascii="Arial" w:hAnsi="Arial" w:hint="default"/>
      </w:rPr>
    </w:lvl>
    <w:lvl w:ilvl="3" w:tplc="786AF09C" w:tentative="1">
      <w:start w:val="1"/>
      <w:numFmt w:val="bullet"/>
      <w:lvlText w:val="•"/>
      <w:lvlJc w:val="left"/>
      <w:pPr>
        <w:tabs>
          <w:tab w:val="num" w:pos="2880"/>
        </w:tabs>
        <w:ind w:left="2880" w:hanging="360"/>
      </w:pPr>
      <w:rPr>
        <w:rFonts w:ascii="Arial" w:hAnsi="Arial" w:hint="default"/>
      </w:rPr>
    </w:lvl>
    <w:lvl w:ilvl="4" w:tplc="3DD4471A" w:tentative="1">
      <w:start w:val="1"/>
      <w:numFmt w:val="bullet"/>
      <w:lvlText w:val="•"/>
      <w:lvlJc w:val="left"/>
      <w:pPr>
        <w:tabs>
          <w:tab w:val="num" w:pos="3600"/>
        </w:tabs>
        <w:ind w:left="3600" w:hanging="360"/>
      </w:pPr>
      <w:rPr>
        <w:rFonts w:ascii="Arial" w:hAnsi="Arial" w:hint="default"/>
      </w:rPr>
    </w:lvl>
    <w:lvl w:ilvl="5" w:tplc="03F89940" w:tentative="1">
      <w:start w:val="1"/>
      <w:numFmt w:val="bullet"/>
      <w:lvlText w:val="•"/>
      <w:lvlJc w:val="left"/>
      <w:pPr>
        <w:tabs>
          <w:tab w:val="num" w:pos="4320"/>
        </w:tabs>
        <w:ind w:left="4320" w:hanging="360"/>
      </w:pPr>
      <w:rPr>
        <w:rFonts w:ascii="Arial" w:hAnsi="Arial" w:hint="default"/>
      </w:rPr>
    </w:lvl>
    <w:lvl w:ilvl="6" w:tplc="A55ADCB8" w:tentative="1">
      <w:start w:val="1"/>
      <w:numFmt w:val="bullet"/>
      <w:lvlText w:val="•"/>
      <w:lvlJc w:val="left"/>
      <w:pPr>
        <w:tabs>
          <w:tab w:val="num" w:pos="5040"/>
        </w:tabs>
        <w:ind w:left="5040" w:hanging="360"/>
      </w:pPr>
      <w:rPr>
        <w:rFonts w:ascii="Arial" w:hAnsi="Arial" w:hint="default"/>
      </w:rPr>
    </w:lvl>
    <w:lvl w:ilvl="7" w:tplc="0E0AFC32" w:tentative="1">
      <w:start w:val="1"/>
      <w:numFmt w:val="bullet"/>
      <w:lvlText w:val="•"/>
      <w:lvlJc w:val="left"/>
      <w:pPr>
        <w:tabs>
          <w:tab w:val="num" w:pos="5760"/>
        </w:tabs>
        <w:ind w:left="5760" w:hanging="360"/>
      </w:pPr>
      <w:rPr>
        <w:rFonts w:ascii="Arial" w:hAnsi="Arial" w:hint="default"/>
      </w:rPr>
    </w:lvl>
    <w:lvl w:ilvl="8" w:tplc="8EB2B244" w:tentative="1">
      <w:start w:val="1"/>
      <w:numFmt w:val="bullet"/>
      <w:lvlText w:val="•"/>
      <w:lvlJc w:val="left"/>
      <w:pPr>
        <w:tabs>
          <w:tab w:val="num" w:pos="6480"/>
        </w:tabs>
        <w:ind w:left="6480" w:hanging="360"/>
      </w:pPr>
      <w:rPr>
        <w:rFonts w:ascii="Arial" w:hAnsi="Arial" w:hint="default"/>
      </w:rPr>
    </w:lvl>
  </w:abstractNum>
  <w:abstractNum w:abstractNumId="44">
    <w:nsid w:val="78D26F39"/>
    <w:multiLevelType w:val="hybridMultilevel"/>
    <w:tmpl w:val="A49EC1A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9E52BAF"/>
    <w:multiLevelType w:val="hybridMultilevel"/>
    <w:tmpl w:val="AB1CE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16"/>
  </w:num>
  <w:num w:numId="4">
    <w:abstractNumId w:val="24"/>
  </w:num>
  <w:num w:numId="5">
    <w:abstractNumId w:val="40"/>
  </w:num>
  <w:num w:numId="6">
    <w:abstractNumId w:val="44"/>
  </w:num>
  <w:num w:numId="7">
    <w:abstractNumId w:val="7"/>
  </w:num>
  <w:num w:numId="8">
    <w:abstractNumId w:val="13"/>
  </w:num>
  <w:num w:numId="9">
    <w:abstractNumId w:val="12"/>
  </w:num>
  <w:num w:numId="10">
    <w:abstractNumId w:val="2"/>
  </w:num>
  <w:num w:numId="11">
    <w:abstractNumId w:val="23"/>
  </w:num>
  <w:num w:numId="12">
    <w:abstractNumId w:val="30"/>
  </w:num>
  <w:num w:numId="13">
    <w:abstractNumId w:val="17"/>
  </w:num>
  <w:num w:numId="14">
    <w:abstractNumId w:val="22"/>
  </w:num>
  <w:num w:numId="15">
    <w:abstractNumId w:val="15"/>
  </w:num>
  <w:num w:numId="16">
    <w:abstractNumId w:val="6"/>
  </w:num>
  <w:num w:numId="17">
    <w:abstractNumId w:val="29"/>
  </w:num>
  <w:num w:numId="18">
    <w:abstractNumId w:val="1"/>
  </w:num>
  <w:num w:numId="19">
    <w:abstractNumId w:val="4"/>
  </w:num>
  <w:num w:numId="20">
    <w:abstractNumId w:val="18"/>
  </w:num>
  <w:num w:numId="21">
    <w:abstractNumId w:val="27"/>
  </w:num>
  <w:num w:numId="22">
    <w:abstractNumId w:val="21"/>
  </w:num>
  <w:num w:numId="23">
    <w:abstractNumId w:val="11"/>
  </w:num>
  <w:num w:numId="24">
    <w:abstractNumId w:val="26"/>
  </w:num>
  <w:num w:numId="25">
    <w:abstractNumId w:val="28"/>
  </w:num>
  <w:num w:numId="26">
    <w:abstractNumId w:val="45"/>
  </w:num>
  <w:num w:numId="27">
    <w:abstractNumId w:val="42"/>
  </w:num>
  <w:num w:numId="28">
    <w:abstractNumId w:val="35"/>
  </w:num>
  <w:num w:numId="29">
    <w:abstractNumId w:val="3"/>
  </w:num>
  <w:num w:numId="30">
    <w:abstractNumId w:val="36"/>
  </w:num>
  <w:num w:numId="31">
    <w:abstractNumId w:val="43"/>
  </w:num>
  <w:num w:numId="32">
    <w:abstractNumId w:val="41"/>
  </w:num>
  <w:num w:numId="33">
    <w:abstractNumId w:val="0"/>
  </w:num>
  <w:num w:numId="34">
    <w:abstractNumId w:val="25"/>
  </w:num>
  <w:num w:numId="35">
    <w:abstractNumId w:val="19"/>
  </w:num>
  <w:num w:numId="36">
    <w:abstractNumId w:val="31"/>
  </w:num>
  <w:num w:numId="37">
    <w:abstractNumId w:val="8"/>
  </w:num>
  <w:num w:numId="38">
    <w:abstractNumId w:val="9"/>
  </w:num>
  <w:num w:numId="39">
    <w:abstractNumId w:val="38"/>
  </w:num>
  <w:num w:numId="40">
    <w:abstractNumId w:val="5"/>
  </w:num>
  <w:num w:numId="41">
    <w:abstractNumId w:val="14"/>
  </w:num>
  <w:num w:numId="42">
    <w:abstractNumId w:val="32"/>
  </w:num>
  <w:num w:numId="43">
    <w:abstractNumId w:val="37"/>
  </w:num>
  <w:num w:numId="44">
    <w:abstractNumId w:val="33"/>
  </w:num>
  <w:num w:numId="45">
    <w:abstractNumId w:val="20"/>
  </w:num>
  <w:num w:numId="46">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6F4"/>
    <w:rsid w:val="0000314A"/>
    <w:rsid w:val="0002111E"/>
    <w:rsid w:val="00033082"/>
    <w:rsid w:val="00035F9A"/>
    <w:rsid w:val="00054F12"/>
    <w:rsid w:val="00062400"/>
    <w:rsid w:val="00064D11"/>
    <w:rsid w:val="00097CA3"/>
    <w:rsid w:val="000A0A3C"/>
    <w:rsid w:val="000A57DD"/>
    <w:rsid w:val="000A7343"/>
    <w:rsid w:val="000B60AC"/>
    <w:rsid w:val="000B7987"/>
    <w:rsid w:val="000C1459"/>
    <w:rsid w:val="000D2008"/>
    <w:rsid w:val="000D6DCC"/>
    <w:rsid w:val="000D75DB"/>
    <w:rsid w:val="000E4730"/>
    <w:rsid w:val="000F2B98"/>
    <w:rsid w:val="00101DD1"/>
    <w:rsid w:val="0010586C"/>
    <w:rsid w:val="0010663B"/>
    <w:rsid w:val="001139F3"/>
    <w:rsid w:val="00114542"/>
    <w:rsid w:val="001148E8"/>
    <w:rsid w:val="001240D9"/>
    <w:rsid w:val="001255ED"/>
    <w:rsid w:val="00125E79"/>
    <w:rsid w:val="00133F8C"/>
    <w:rsid w:val="0015468F"/>
    <w:rsid w:val="00160FFA"/>
    <w:rsid w:val="00173CA7"/>
    <w:rsid w:val="00180313"/>
    <w:rsid w:val="001B0A45"/>
    <w:rsid w:val="001B52AE"/>
    <w:rsid w:val="001D2E70"/>
    <w:rsid w:val="00201CCE"/>
    <w:rsid w:val="00231F8C"/>
    <w:rsid w:val="002374E0"/>
    <w:rsid w:val="002528F2"/>
    <w:rsid w:val="00261885"/>
    <w:rsid w:val="00261A62"/>
    <w:rsid w:val="00270534"/>
    <w:rsid w:val="00273B04"/>
    <w:rsid w:val="00273C58"/>
    <w:rsid w:val="00276039"/>
    <w:rsid w:val="00287F9D"/>
    <w:rsid w:val="0029470F"/>
    <w:rsid w:val="002A5C6C"/>
    <w:rsid w:val="002B16E3"/>
    <w:rsid w:val="002B63DB"/>
    <w:rsid w:val="002B6DE9"/>
    <w:rsid w:val="002B7F68"/>
    <w:rsid w:val="002C3372"/>
    <w:rsid w:val="002C48F0"/>
    <w:rsid w:val="002D6E8A"/>
    <w:rsid w:val="002E232F"/>
    <w:rsid w:val="00300D8D"/>
    <w:rsid w:val="00306903"/>
    <w:rsid w:val="0031734E"/>
    <w:rsid w:val="00333C5B"/>
    <w:rsid w:val="00343B5F"/>
    <w:rsid w:val="00345A69"/>
    <w:rsid w:val="00346384"/>
    <w:rsid w:val="00356491"/>
    <w:rsid w:val="00356C47"/>
    <w:rsid w:val="00364304"/>
    <w:rsid w:val="003656F5"/>
    <w:rsid w:val="0036699E"/>
    <w:rsid w:val="00370031"/>
    <w:rsid w:val="0037437F"/>
    <w:rsid w:val="00383507"/>
    <w:rsid w:val="00397879"/>
    <w:rsid w:val="003A0305"/>
    <w:rsid w:val="003A2C38"/>
    <w:rsid w:val="003B2598"/>
    <w:rsid w:val="003C5B68"/>
    <w:rsid w:val="003E7F88"/>
    <w:rsid w:val="003F290D"/>
    <w:rsid w:val="004121C4"/>
    <w:rsid w:val="00412AA4"/>
    <w:rsid w:val="00414C70"/>
    <w:rsid w:val="0041778C"/>
    <w:rsid w:val="004206F4"/>
    <w:rsid w:val="0042292D"/>
    <w:rsid w:val="00422A6C"/>
    <w:rsid w:val="00437C82"/>
    <w:rsid w:val="0045757F"/>
    <w:rsid w:val="00462CC6"/>
    <w:rsid w:val="004662C8"/>
    <w:rsid w:val="0047124B"/>
    <w:rsid w:val="0047207F"/>
    <w:rsid w:val="00476587"/>
    <w:rsid w:val="00480E83"/>
    <w:rsid w:val="004938BB"/>
    <w:rsid w:val="004A556A"/>
    <w:rsid w:val="004B68F4"/>
    <w:rsid w:val="004B6FE9"/>
    <w:rsid w:val="004C2895"/>
    <w:rsid w:val="004C34F8"/>
    <w:rsid w:val="004E0393"/>
    <w:rsid w:val="004E07CE"/>
    <w:rsid w:val="004E0D50"/>
    <w:rsid w:val="004E7C09"/>
    <w:rsid w:val="004F0E28"/>
    <w:rsid w:val="00502216"/>
    <w:rsid w:val="00514B2B"/>
    <w:rsid w:val="00515F22"/>
    <w:rsid w:val="00526FA1"/>
    <w:rsid w:val="00562392"/>
    <w:rsid w:val="00562B60"/>
    <w:rsid w:val="00573824"/>
    <w:rsid w:val="00575319"/>
    <w:rsid w:val="00577529"/>
    <w:rsid w:val="005859AF"/>
    <w:rsid w:val="00587171"/>
    <w:rsid w:val="00587E13"/>
    <w:rsid w:val="005A0920"/>
    <w:rsid w:val="005C5B25"/>
    <w:rsid w:val="005C5F47"/>
    <w:rsid w:val="005D22A4"/>
    <w:rsid w:val="005E519A"/>
    <w:rsid w:val="005F54DF"/>
    <w:rsid w:val="00602B5E"/>
    <w:rsid w:val="00603B82"/>
    <w:rsid w:val="006059AD"/>
    <w:rsid w:val="00607E1E"/>
    <w:rsid w:val="00612282"/>
    <w:rsid w:val="0061604A"/>
    <w:rsid w:val="00640D2B"/>
    <w:rsid w:val="00642B13"/>
    <w:rsid w:val="0064321F"/>
    <w:rsid w:val="00652D6D"/>
    <w:rsid w:val="00653895"/>
    <w:rsid w:val="00661EE6"/>
    <w:rsid w:val="00666DDF"/>
    <w:rsid w:val="00676D85"/>
    <w:rsid w:val="00683843"/>
    <w:rsid w:val="006902EA"/>
    <w:rsid w:val="006A5FAD"/>
    <w:rsid w:val="006B1B0F"/>
    <w:rsid w:val="006B7DB5"/>
    <w:rsid w:val="006C1E4C"/>
    <w:rsid w:val="006C2F3A"/>
    <w:rsid w:val="006C428E"/>
    <w:rsid w:val="006C4B69"/>
    <w:rsid w:val="006C5546"/>
    <w:rsid w:val="006C6099"/>
    <w:rsid w:val="006D0E3A"/>
    <w:rsid w:val="006E096B"/>
    <w:rsid w:val="006F3C5A"/>
    <w:rsid w:val="00716978"/>
    <w:rsid w:val="00726761"/>
    <w:rsid w:val="00734E1F"/>
    <w:rsid w:val="007355C3"/>
    <w:rsid w:val="0074424E"/>
    <w:rsid w:val="007533E8"/>
    <w:rsid w:val="00763C97"/>
    <w:rsid w:val="00776746"/>
    <w:rsid w:val="007A6C18"/>
    <w:rsid w:val="007C4591"/>
    <w:rsid w:val="007F38E5"/>
    <w:rsid w:val="007F6C98"/>
    <w:rsid w:val="007F7678"/>
    <w:rsid w:val="00802A27"/>
    <w:rsid w:val="00811207"/>
    <w:rsid w:val="00842C52"/>
    <w:rsid w:val="00877278"/>
    <w:rsid w:val="00877FAE"/>
    <w:rsid w:val="008858E0"/>
    <w:rsid w:val="008878F8"/>
    <w:rsid w:val="008975BA"/>
    <w:rsid w:val="008E07D7"/>
    <w:rsid w:val="00907DA1"/>
    <w:rsid w:val="00921A3A"/>
    <w:rsid w:val="00922F39"/>
    <w:rsid w:val="009253F4"/>
    <w:rsid w:val="0092736D"/>
    <w:rsid w:val="00952162"/>
    <w:rsid w:val="00953C40"/>
    <w:rsid w:val="009634A1"/>
    <w:rsid w:val="00967FCF"/>
    <w:rsid w:val="00971317"/>
    <w:rsid w:val="009917E7"/>
    <w:rsid w:val="009944CD"/>
    <w:rsid w:val="009965FC"/>
    <w:rsid w:val="009A2463"/>
    <w:rsid w:val="009A3EF0"/>
    <w:rsid w:val="009B22CA"/>
    <w:rsid w:val="00A06EAC"/>
    <w:rsid w:val="00A20E4E"/>
    <w:rsid w:val="00A4159C"/>
    <w:rsid w:val="00A420E0"/>
    <w:rsid w:val="00A44CBE"/>
    <w:rsid w:val="00A465E3"/>
    <w:rsid w:val="00A708A4"/>
    <w:rsid w:val="00A803BD"/>
    <w:rsid w:val="00A814D3"/>
    <w:rsid w:val="00AB19A2"/>
    <w:rsid w:val="00AC7EEC"/>
    <w:rsid w:val="00AD13CD"/>
    <w:rsid w:val="00AE55C4"/>
    <w:rsid w:val="00AE74CD"/>
    <w:rsid w:val="00B006B3"/>
    <w:rsid w:val="00B00D81"/>
    <w:rsid w:val="00B04EB2"/>
    <w:rsid w:val="00B105CC"/>
    <w:rsid w:val="00B61B6A"/>
    <w:rsid w:val="00B64F3D"/>
    <w:rsid w:val="00B848E9"/>
    <w:rsid w:val="00B85FEC"/>
    <w:rsid w:val="00BA50A7"/>
    <w:rsid w:val="00BA54B5"/>
    <w:rsid w:val="00BE2A0B"/>
    <w:rsid w:val="00BE5ADA"/>
    <w:rsid w:val="00BF25BD"/>
    <w:rsid w:val="00BF2BF7"/>
    <w:rsid w:val="00BF54AC"/>
    <w:rsid w:val="00C158B7"/>
    <w:rsid w:val="00C256FD"/>
    <w:rsid w:val="00C260BB"/>
    <w:rsid w:val="00C27457"/>
    <w:rsid w:val="00C339F6"/>
    <w:rsid w:val="00C35D7D"/>
    <w:rsid w:val="00C44B60"/>
    <w:rsid w:val="00C578C7"/>
    <w:rsid w:val="00C6189A"/>
    <w:rsid w:val="00C6442C"/>
    <w:rsid w:val="00C65FE5"/>
    <w:rsid w:val="00CA34FA"/>
    <w:rsid w:val="00CA7B4F"/>
    <w:rsid w:val="00CB05B7"/>
    <w:rsid w:val="00CC5ABE"/>
    <w:rsid w:val="00CF60B7"/>
    <w:rsid w:val="00D06388"/>
    <w:rsid w:val="00D145AD"/>
    <w:rsid w:val="00D20363"/>
    <w:rsid w:val="00D274A8"/>
    <w:rsid w:val="00D27536"/>
    <w:rsid w:val="00D27BA1"/>
    <w:rsid w:val="00D527FC"/>
    <w:rsid w:val="00D53C9A"/>
    <w:rsid w:val="00D56988"/>
    <w:rsid w:val="00D62824"/>
    <w:rsid w:val="00D73314"/>
    <w:rsid w:val="00D9065B"/>
    <w:rsid w:val="00D91CBC"/>
    <w:rsid w:val="00DC1340"/>
    <w:rsid w:val="00DC4F26"/>
    <w:rsid w:val="00DD2387"/>
    <w:rsid w:val="00DD250B"/>
    <w:rsid w:val="00DE0257"/>
    <w:rsid w:val="00DE3C7E"/>
    <w:rsid w:val="00DF1902"/>
    <w:rsid w:val="00DF6AD6"/>
    <w:rsid w:val="00E02AB6"/>
    <w:rsid w:val="00E11338"/>
    <w:rsid w:val="00E360D9"/>
    <w:rsid w:val="00E45936"/>
    <w:rsid w:val="00E4718C"/>
    <w:rsid w:val="00E56562"/>
    <w:rsid w:val="00E60068"/>
    <w:rsid w:val="00E67E33"/>
    <w:rsid w:val="00E70EFB"/>
    <w:rsid w:val="00E85EA9"/>
    <w:rsid w:val="00EA23E9"/>
    <w:rsid w:val="00EA68B8"/>
    <w:rsid w:val="00EB3590"/>
    <w:rsid w:val="00ED4EBE"/>
    <w:rsid w:val="00ED5EBC"/>
    <w:rsid w:val="00EE2323"/>
    <w:rsid w:val="00EF300F"/>
    <w:rsid w:val="00F03E0A"/>
    <w:rsid w:val="00F0794B"/>
    <w:rsid w:val="00F118E5"/>
    <w:rsid w:val="00F274BB"/>
    <w:rsid w:val="00F950B5"/>
    <w:rsid w:val="00F95461"/>
    <w:rsid w:val="00FA08A1"/>
    <w:rsid w:val="00FA1DB7"/>
    <w:rsid w:val="00FC3156"/>
    <w:rsid w:val="00FD7015"/>
    <w:rsid w:val="00FE50F7"/>
    <w:rsid w:val="00FF7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C27FD1F-F167-4C72-91F6-D114C4BB3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6F4"/>
    <w:pPr>
      <w:spacing w:after="200" w:line="276" w:lineRule="auto"/>
    </w:pPr>
    <w:rPr>
      <w:rFonts w:ascii="Verdana" w:hAnsi="Verdana"/>
      <w:sz w:val="22"/>
      <w:szCs w:val="22"/>
      <w:lang w:eastAsia="en-US"/>
    </w:rPr>
  </w:style>
  <w:style w:type="paragraph" w:styleId="Titre1">
    <w:name w:val="heading 1"/>
    <w:basedOn w:val="Normal"/>
    <w:next w:val="Normal"/>
    <w:link w:val="Titre1Car"/>
    <w:uiPriority w:val="9"/>
    <w:qFormat/>
    <w:rsid w:val="004206F4"/>
    <w:pPr>
      <w:keepNext/>
      <w:spacing w:before="240" w:after="60"/>
      <w:outlineLvl w:val="0"/>
    </w:pPr>
    <w:rPr>
      <w:rFonts w:eastAsia="Times New Roman"/>
      <w:b/>
      <w:bCs/>
      <w:kern w:val="32"/>
      <w:sz w:val="32"/>
      <w:szCs w:val="32"/>
      <w:u w:val="single"/>
    </w:rPr>
  </w:style>
  <w:style w:type="paragraph" w:styleId="Titre2">
    <w:name w:val="heading 2"/>
    <w:basedOn w:val="Normal"/>
    <w:next w:val="Normal"/>
    <w:link w:val="Titre2Car"/>
    <w:uiPriority w:val="9"/>
    <w:unhideWhenUsed/>
    <w:qFormat/>
    <w:rsid w:val="004206F4"/>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4206F4"/>
    <w:pPr>
      <w:keepNext/>
      <w:spacing w:before="240" w:after="60"/>
      <w:outlineLvl w:val="2"/>
    </w:pPr>
    <w:rPr>
      <w:rFonts w:eastAsia="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206F4"/>
    <w:rPr>
      <w:rFonts w:ascii="Verdana" w:hAnsi="Verdana"/>
      <w:sz w:val="22"/>
      <w:szCs w:val="22"/>
      <w:lang w:eastAsia="en-US"/>
    </w:rPr>
  </w:style>
  <w:style w:type="character" w:customStyle="1" w:styleId="Titre1Car">
    <w:name w:val="Titre 1 Car"/>
    <w:link w:val="Titre1"/>
    <w:uiPriority w:val="9"/>
    <w:rsid w:val="004206F4"/>
    <w:rPr>
      <w:rFonts w:ascii="Verdana" w:eastAsia="Times New Roman" w:hAnsi="Verdana" w:cs="Times New Roman"/>
      <w:b/>
      <w:bCs/>
      <w:kern w:val="32"/>
      <w:sz w:val="32"/>
      <w:szCs w:val="32"/>
      <w:u w:val="single"/>
      <w:lang w:eastAsia="en-US"/>
    </w:rPr>
  </w:style>
  <w:style w:type="character" w:customStyle="1" w:styleId="Titre2Car">
    <w:name w:val="Titre 2 Car"/>
    <w:link w:val="Titre2"/>
    <w:uiPriority w:val="9"/>
    <w:rsid w:val="004206F4"/>
    <w:rPr>
      <w:rFonts w:ascii="Verdana" w:eastAsia="Times New Roman" w:hAnsi="Verdana" w:cs="Times New Roman"/>
      <w:b/>
      <w:bCs/>
      <w:i/>
      <w:iCs/>
      <w:sz w:val="28"/>
      <w:szCs w:val="28"/>
      <w:lang w:eastAsia="en-US"/>
    </w:rPr>
  </w:style>
  <w:style w:type="character" w:customStyle="1" w:styleId="Titre3Car">
    <w:name w:val="Titre 3 Car"/>
    <w:link w:val="Titre3"/>
    <w:uiPriority w:val="9"/>
    <w:rsid w:val="004206F4"/>
    <w:rPr>
      <w:rFonts w:ascii="Verdana" w:eastAsia="Times New Roman" w:hAnsi="Verdana" w:cs="Times New Roman"/>
      <w:b/>
      <w:bCs/>
      <w:sz w:val="26"/>
      <w:szCs w:val="26"/>
      <w:lang w:eastAsia="en-US"/>
    </w:rPr>
  </w:style>
  <w:style w:type="paragraph" w:styleId="Lgende">
    <w:name w:val="caption"/>
    <w:basedOn w:val="Normal"/>
    <w:next w:val="Normal"/>
    <w:uiPriority w:val="35"/>
    <w:unhideWhenUsed/>
    <w:qFormat/>
    <w:rsid w:val="004206F4"/>
    <w:pPr>
      <w:spacing w:after="120" w:line="240" w:lineRule="auto"/>
      <w:ind w:firstLine="454"/>
      <w:jc w:val="both"/>
    </w:pPr>
    <w:rPr>
      <w:rFonts w:ascii="Cambria" w:hAnsi="Cambria"/>
      <w:b/>
      <w:bCs/>
      <w:color w:val="4F81BD"/>
      <w:sz w:val="18"/>
      <w:szCs w:val="18"/>
    </w:rPr>
  </w:style>
  <w:style w:type="paragraph" w:styleId="En-tte">
    <w:name w:val="header"/>
    <w:basedOn w:val="Normal"/>
    <w:link w:val="En-tteCar"/>
    <w:uiPriority w:val="99"/>
    <w:unhideWhenUsed/>
    <w:rsid w:val="004206F4"/>
    <w:pPr>
      <w:tabs>
        <w:tab w:val="center" w:pos="4536"/>
        <w:tab w:val="right" w:pos="9072"/>
      </w:tabs>
    </w:pPr>
  </w:style>
  <w:style w:type="character" w:customStyle="1" w:styleId="En-tteCar">
    <w:name w:val="En-tête Car"/>
    <w:link w:val="En-tte"/>
    <w:uiPriority w:val="99"/>
    <w:rsid w:val="004206F4"/>
    <w:rPr>
      <w:rFonts w:ascii="Verdana" w:hAnsi="Verdana"/>
      <w:sz w:val="22"/>
      <w:szCs w:val="22"/>
      <w:lang w:eastAsia="en-US"/>
    </w:rPr>
  </w:style>
  <w:style w:type="paragraph" w:styleId="Pieddepage">
    <w:name w:val="footer"/>
    <w:basedOn w:val="Normal"/>
    <w:link w:val="PieddepageCar"/>
    <w:uiPriority w:val="99"/>
    <w:unhideWhenUsed/>
    <w:rsid w:val="004206F4"/>
    <w:pPr>
      <w:tabs>
        <w:tab w:val="center" w:pos="4536"/>
        <w:tab w:val="right" w:pos="9072"/>
      </w:tabs>
    </w:pPr>
  </w:style>
  <w:style w:type="character" w:customStyle="1" w:styleId="PieddepageCar">
    <w:name w:val="Pied de page Car"/>
    <w:link w:val="Pieddepage"/>
    <w:uiPriority w:val="99"/>
    <w:rsid w:val="004206F4"/>
    <w:rPr>
      <w:rFonts w:ascii="Verdana" w:hAnsi="Verdana"/>
      <w:sz w:val="22"/>
      <w:szCs w:val="22"/>
      <w:lang w:eastAsia="en-US"/>
    </w:rPr>
  </w:style>
  <w:style w:type="paragraph" w:styleId="Textedebulles">
    <w:name w:val="Balloon Text"/>
    <w:basedOn w:val="Normal"/>
    <w:link w:val="TextedebullesCar"/>
    <w:uiPriority w:val="99"/>
    <w:semiHidden/>
    <w:unhideWhenUsed/>
    <w:rsid w:val="00B61B6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61B6A"/>
    <w:rPr>
      <w:rFonts w:ascii="Tahoma" w:hAnsi="Tahoma" w:cs="Tahoma"/>
      <w:sz w:val="16"/>
      <w:szCs w:val="16"/>
      <w:lang w:eastAsia="en-US"/>
    </w:rPr>
  </w:style>
  <w:style w:type="paragraph" w:styleId="Paragraphedeliste">
    <w:name w:val="List Paragraph"/>
    <w:basedOn w:val="Normal"/>
    <w:uiPriority w:val="34"/>
    <w:qFormat/>
    <w:rsid w:val="006A5FAD"/>
    <w:pPr>
      <w:spacing w:after="120"/>
      <w:ind w:left="720" w:firstLine="454"/>
      <w:contextualSpacing/>
      <w:jc w:val="both"/>
    </w:pPr>
    <w:rPr>
      <w:rFonts w:ascii="Cambria" w:hAnsi="Cambria"/>
      <w:sz w:val="24"/>
    </w:rPr>
  </w:style>
  <w:style w:type="paragraph" w:styleId="Sous-titre">
    <w:name w:val="Subtitle"/>
    <w:basedOn w:val="Normal"/>
    <w:next w:val="Normal"/>
    <w:link w:val="Sous-titreCar"/>
    <w:autoRedefine/>
    <w:uiPriority w:val="11"/>
    <w:qFormat/>
    <w:rsid w:val="00953C40"/>
    <w:pPr>
      <w:numPr>
        <w:ilvl w:val="1"/>
      </w:numPr>
      <w:spacing w:after="120" w:line="240" w:lineRule="auto"/>
      <w:ind w:firstLine="454"/>
      <w:jc w:val="center"/>
    </w:pPr>
    <w:rPr>
      <w:rFonts w:ascii="Cambria" w:eastAsia="Times New Roman" w:hAnsi="Cambria"/>
      <w:iCs/>
      <w:color w:val="000000"/>
      <w:spacing w:val="15"/>
      <w:sz w:val="16"/>
      <w:szCs w:val="24"/>
    </w:rPr>
  </w:style>
  <w:style w:type="character" w:customStyle="1" w:styleId="Sous-titreCar">
    <w:name w:val="Sous-titre Car"/>
    <w:link w:val="Sous-titre"/>
    <w:uiPriority w:val="11"/>
    <w:rsid w:val="00953C40"/>
    <w:rPr>
      <w:rFonts w:ascii="Cambria" w:eastAsia="Times New Roman" w:hAnsi="Cambria"/>
      <w:iCs/>
      <w:color w:val="000000"/>
      <w:spacing w:val="15"/>
      <w:sz w:val="16"/>
      <w:szCs w:val="24"/>
      <w:lang w:eastAsia="en-US"/>
    </w:rPr>
  </w:style>
  <w:style w:type="character" w:styleId="Lienhypertexte">
    <w:name w:val="Hyperlink"/>
    <w:uiPriority w:val="99"/>
    <w:unhideWhenUsed/>
    <w:rsid w:val="00D62824"/>
    <w:rPr>
      <w:color w:val="6600FF"/>
      <w:u w:val="single"/>
    </w:rPr>
  </w:style>
  <w:style w:type="paragraph" w:styleId="Corpsdetexte">
    <w:name w:val="Body Text"/>
    <w:basedOn w:val="Normal"/>
    <w:link w:val="CorpsdetexteCar"/>
    <w:uiPriority w:val="99"/>
    <w:semiHidden/>
    <w:unhideWhenUsed/>
    <w:rsid w:val="00A803BD"/>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CorpsdetexteCar">
    <w:name w:val="Corps de texte Car"/>
    <w:link w:val="Corpsdetexte"/>
    <w:uiPriority w:val="99"/>
    <w:semiHidden/>
    <w:rsid w:val="00A803BD"/>
    <w:rPr>
      <w:rFonts w:ascii="Times New Roman" w:eastAsia="Times New Roman" w:hAnsi="Times New Roman"/>
      <w:sz w:val="24"/>
      <w:szCs w:val="24"/>
    </w:rPr>
  </w:style>
  <w:style w:type="paragraph" w:styleId="NormalWeb">
    <w:name w:val="Normal (Web)"/>
    <w:basedOn w:val="Normal"/>
    <w:uiPriority w:val="99"/>
    <w:unhideWhenUsed/>
    <w:rsid w:val="005859A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Default">
    <w:name w:val="Default"/>
    <w:rsid w:val="00CF60B7"/>
    <w:pPr>
      <w:autoSpaceDE w:val="0"/>
      <w:autoSpaceDN w:val="0"/>
      <w:adjustRightInd w:val="0"/>
    </w:pPr>
    <w:rPr>
      <w:rFonts w:ascii="Arial" w:hAnsi="Arial" w:cs="Arial"/>
      <w:color w:val="000000"/>
      <w:sz w:val="24"/>
      <w:szCs w:val="24"/>
    </w:rPr>
  </w:style>
  <w:style w:type="table" w:styleId="Grilledutableau">
    <w:name w:val="Table Grid"/>
    <w:basedOn w:val="TableauNormal"/>
    <w:uiPriority w:val="59"/>
    <w:rsid w:val="00CF6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F0E28"/>
  </w:style>
  <w:style w:type="character" w:styleId="Accentuation">
    <w:name w:val="Emphasis"/>
    <w:uiPriority w:val="20"/>
    <w:qFormat/>
    <w:rsid w:val="00921A3A"/>
    <w:rPr>
      <w:i/>
      <w:iCs/>
    </w:rPr>
  </w:style>
  <w:style w:type="paragraph" w:styleId="En-ttedetabledesmatires">
    <w:name w:val="TOC Heading"/>
    <w:basedOn w:val="Titre1"/>
    <w:next w:val="Normal"/>
    <w:uiPriority w:val="39"/>
    <w:unhideWhenUsed/>
    <w:qFormat/>
    <w:rsid w:val="009A2463"/>
    <w:pPr>
      <w:keepLines/>
      <w:spacing w:before="480" w:after="0"/>
      <w:outlineLvl w:val="9"/>
    </w:pPr>
    <w:rPr>
      <w:rFonts w:ascii="Cambria" w:hAnsi="Cambria"/>
      <w:color w:val="365F91"/>
      <w:kern w:val="0"/>
      <w:sz w:val="28"/>
      <w:szCs w:val="28"/>
      <w:u w:val="none"/>
      <w:lang w:eastAsia="fr-FR"/>
    </w:rPr>
  </w:style>
  <w:style w:type="paragraph" w:styleId="TM1">
    <w:name w:val="toc 1"/>
    <w:basedOn w:val="Normal"/>
    <w:next w:val="Normal"/>
    <w:autoRedefine/>
    <w:uiPriority w:val="39"/>
    <w:unhideWhenUsed/>
    <w:rsid w:val="009A2463"/>
  </w:style>
  <w:style w:type="paragraph" w:styleId="TM2">
    <w:name w:val="toc 2"/>
    <w:basedOn w:val="Normal"/>
    <w:next w:val="Normal"/>
    <w:autoRedefine/>
    <w:uiPriority w:val="39"/>
    <w:unhideWhenUsed/>
    <w:rsid w:val="009A2463"/>
    <w:pPr>
      <w:ind w:left="220"/>
    </w:pPr>
  </w:style>
  <w:style w:type="paragraph" w:styleId="TM3">
    <w:name w:val="toc 3"/>
    <w:basedOn w:val="Normal"/>
    <w:next w:val="Normal"/>
    <w:autoRedefine/>
    <w:uiPriority w:val="39"/>
    <w:unhideWhenUsed/>
    <w:rsid w:val="009A2463"/>
    <w:pPr>
      <w:ind w:left="440"/>
    </w:pPr>
  </w:style>
  <w:style w:type="character" w:styleId="lev">
    <w:name w:val="Strong"/>
    <w:uiPriority w:val="22"/>
    <w:qFormat/>
    <w:rsid w:val="00E02AB6"/>
    <w:rPr>
      <w:b/>
      <w:bCs/>
    </w:rPr>
  </w:style>
  <w:style w:type="paragraph" w:customStyle="1" w:styleId="style15">
    <w:name w:val="style15"/>
    <w:basedOn w:val="Normal"/>
    <w:rsid w:val="00346384"/>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16">
    <w:name w:val="style16"/>
    <w:basedOn w:val="Normal"/>
    <w:rsid w:val="00476587"/>
    <w:pPr>
      <w:spacing w:before="100" w:beforeAutospacing="1" w:after="100" w:afterAutospacing="1" w:line="240" w:lineRule="auto"/>
    </w:pPr>
    <w:rPr>
      <w:rFonts w:ascii="Times New Roman" w:eastAsia="Times New Roman" w:hAnsi="Times New Roman"/>
      <w:sz w:val="24"/>
      <w:szCs w:val="24"/>
      <w:lang w:eastAsia="fr-FR"/>
    </w:rPr>
  </w:style>
  <w:style w:type="paragraph" w:styleId="Tabledesillustrations">
    <w:name w:val="table of figures"/>
    <w:basedOn w:val="Normal"/>
    <w:next w:val="Normal"/>
    <w:uiPriority w:val="99"/>
    <w:unhideWhenUsed/>
    <w:rsid w:val="00414C70"/>
    <w:pPr>
      <w:spacing w:after="0"/>
    </w:pPr>
  </w:style>
  <w:style w:type="character" w:styleId="Lienhypertextesuivivisit">
    <w:name w:val="FollowedHyperlink"/>
    <w:basedOn w:val="Policepardfaut"/>
    <w:uiPriority w:val="99"/>
    <w:semiHidden/>
    <w:unhideWhenUsed/>
    <w:rsid w:val="000A7343"/>
    <w:rPr>
      <w:color w:val="954F72" w:themeColor="followedHyperlink"/>
      <w:u w:val="single"/>
    </w:rPr>
  </w:style>
  <w:style w:type="paragraph" w:styleId="Bibliographie">
    <w:name w:val="Bibliography"/>
    <w:basedOn w:val="Normal"/>
    <w:next w:val="Normal"/>
    <w:uiPriority w:val="37"/>
    <w:unhideWhenUsed/>
    <w:rsid w:val="00B84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48126">
      <w:bodyDiv w:val="1"/>
      <w:marLeft w:val="0"/>
      <w:marRight w:val="0"/>
      <w:marTop w:val="0"/>
      <w:marBottom w:val="0"/>
      <w:divBdr>
        <w:top w:val="none" w:sz="0" w:space="0" w:color="auto"/>
        <w:left w:val="none" w:sz="0" w:space="0" w:color="auto"/>
        <w:bottom w:val="none" w:sz="0" w:space="0" w:color="auto"/>
        <w:right w:val="none" w:sz="0" w:space="0" w:color="auto"/>
      </w:divBdr>
    </w:div>
    <w:div w:id="188184657">
      <w:bodyDiv w:val="1"/>
      <w:marLeft w:val="0"/>
      <w:marRight w:val="0"/>
      <w:marTop w:val="0"/>
      <w:marBottom w:val="0"/>
      <w:divBdr>
        <w:top w:val="none" w:sz="0" w:space="0" w:color="auto"/>
        <w:left w:val="none" w:sz="0" w:space="0" w:color="auto"/>
        <w:bottom w:val="none" w:sz="0" w:space="0" w:color="auto"/>
        <w:right w:val="none" w:sz="0" w:space="0" w:color="auto"/>
      </w:divBdr>
      <w:divsChild>
        <w:div w:id="1060515587">
          <w:marLeft w:val="0"/>
          <w:marRight w:val="0"/>
          <w:marTop w:val="0"/>
          <w:marBottom w:val="0"/>
          <w:divBdr>
            <w:top w:val="none" w:sz="0" w:space="0" w:color="auto"/>
            <w:left w:val="none" w:sz="0" w:space="0" w:color="auto"/>
            <w:bottom w:val="none" w:sz="0" w:space="0" w:color="auto"/>
            <w:right w:val="none" w:sz="0" w:space="0" w:color="auto"/>
          </w:divBdr>
        </w:div>
      </w:divsChild>
    </w:div>
    <w:div w:id="198055484">
      <w:bodyDiv w:val="1"/>
      <w:marLeft w:val="0"/>
      <w:marRight w:val="0"/>
      <w:marTop w:val="0"/>
      <w:marBottom w:val="0"/>
      <w:divBdr>
        <w:top w:val="none" w:sz="0" w:space="0" w:color="auto"/>
        <w:left w:val="none" w:sz="0" w:space="0" w:color="auto"/>
        <w:bottom w:val="none" w:sz="0" w:space="0" w:color="auto"/>
        <w:right w:val="none" w:sz="0" w:space="0" w:color="auto"/>
      </w:divBdr>
    </w:div>
    <w:div w:id="225729301">
      <w:bodyDiv w:val="1"/>
      <w:marLeft w:val="0"/>
      <w:marRight w:val="0"/>
      <w:marTop w:val="0"/>
      <w:marBottom w:val="0"/>
      <w:divBdr>
        <w:top w:val="none" w:sz="0" w:space="0" w:color="auto"/>
        <w:left w:val="none" w:sz="0" w:space="0" w:color="auto"/>
        <w:bottom w:val="none" w:sz="0" w:space="0" w:color="auto"/>
        <w:right w:val="none" w:sz="0" w:space="0" w:color="auto"/>
      </w:divBdr>
      <w:divsChild>
        <w:div w:id="96340369">
          <w:marLeft w:val="0"/>
          <w:marRight w:val="0"/>
          <w:marTop w:val="0"/>
          <w:marBottom w:val="0"/>
          <w:divBdr>
            <w:top w:val="none" w:sz="0" w:space="0" w:color="auto"/>
            <w:left w:val="none" w:sz="0" w:space="0" w:color="auto"/>
            <w:bottom w:val="none" w:sz="0" w:space="0" w:color="auto"/>
            <w:right w:val="none" w:sz="0" w:space="0" w:color="auto"/>
          </w:divBdr>
        </w:div>
      </w:divsChild>
    </w:div>
    <w:div w:id="329720952">
      <w:bodyDiv w:val="1"/>
      <w:marLeft w:val="0"/>
      <w:marRight w:val="0"/>
      <w:marTop w:val="0"/>
      <w:marBottom w:val="0"/>
      <w:divBdr>
        <w:top w:val="none" w:sz="0" w:space="0" w:color="auto"/>
        <w:left w:val="none" w:sz="0" w:space="0" w:color="auto"/>
        <w:bottom w:val="none" w:sz="0" w:space="0" w:color="auto"/>
        <w:right w:val="none" w:sz="0" w:space="0" w:color="auto"/>
      </w:divBdr>
      <w:divsChild>
        <w:div w:id="783040564">
          <w:marLeft w:val="0"/>
          <w:marRight w:val="0"/>
          <w:marTop w:val="0"/>
          <w:marBottom w:val="0"/>
          <w:divBdr>
            <w:top w:val="none" w:sz="0" w:space="0" w:color="auto"/>
            <w:left w:val="none" w:sz="0" w:space="0" w:color="auto"/>
            <w:bottom w:val="none" w:sz="0" w:space="0" w:color="auto"/>
            <w:right w:val="none" w:sz="0" w:space="0" w:color="auto"/>
          </w:divBdr>
        </w:div>
      </w:divsChild>
    </w:div>
    <w:div w:id="611210134">
      <w:bodyDiv w:val="1"/>
      <w:marLeft w:val="0"/>
      <w:marRight w:val="0"/>
      <w:marTop w:val="0"/>
      <w:marBottom w:val="0"/>
      <w:divBdr>
        <w:top w:val="none" w:sz="0" w:space="0" w:color="auto"/>
        <w:left w:val="none" w:sz="0" w:space="0" w:color="auto"/>
        <w:bottom w:val="none" w:sz="0" w:space="0" w:color="auto"/>
        <w:right w:val="none" w:sz="0" w:space="0" w:color="auto"/>
      </w:divBdr>
      <w:divsChild>
        <w:div w:id="216666171">
          <w:marLeft w:val="0"/>
          <w:marRight w:val="0"/>
          <w:marTop w:val="0"/>
          <w:marBottom w:val="0"/>
          <w:divBdr>
            <w:top w:val="none" w:sz="0" w:space="0" w:color="auto"/>
            <w:left w:val="none" w:sz="0" w:space="0" w:color="auto"/>
            <w:bottom w:val="none" w:sz="0" w:space="0" w:color="auto"/>
            <w:right w:val="none" w:sz="0" w:space="0" w:color="auto"/>
          </w:divBdr>
        </w:div>
      </w:divsChild>
    </w:div>
    <w:div w:id="707797809">
      <w:bodyDiv w:val="1"/>
      <w:marLeft w:val="0"/>
      <w:marRight w:val="0"/>
      <w:marTop w:val="0"/>
      <w:marBottom w:val="0"/>
      <w:divBdr>
        <w:top w:val="none" w:sz="0" w:space="0" w:color="auto"/>
        <w:left w:val="none" w:sz="0" w:space="0" w:color="auto"/>
        <w:bottom w:val="none" w:sz="0" w:space="0" w:color="auto"/>
        <w:right w:val="none" w:sz="0" w:space="0" w:color="auto"/>
      </w:divBdr>
    </w:div>
    <w:div w:id="712536110">
      <w:bodyDiv w:val="1"/>
      <w:marLeft w:val="0"/>
      <w:marRight w:val="0"/>
      <w:marTop w:val="0"/>
      <w:marBottom w:val="0"/>
      <w:divBdr>
        <w:top w:val="none" w:sz="0" w:space="0" w:color="auto"/>
        <w:left w:val="none" w:sz="0" w:space="0" w:color="auto"/>
        <w:bottom w:val="none" w:sz="0" w:space="0" w:color="auto"/>
        <w:right w:val="none" w:sz="0" w:space="0" w:color="auto"/>
      </w:divBdr>
      <w:divsChild>
        <w:div w:id="2135365017">
          <w:marLeft w:val="0"/>
          <w:marRight w:val="0"/>
          <w:marTop w:val="0"/>
          <w:marBottom w:val="0"/>
          <w:divBdr>
            <w:top w:val="none" w:sz="0" w:space="0" w:color="auto"/>
            <w:left w:val="none" w:sz="0" w:space="0" w:color="auto"/>
            <w:bottom w:val="none" w:sz="0" w:space="0" w:color="auto"/>
            <w:right w:val="none" w:sz="0" w:space="0" w:color="auto"/>
          </w:divBdr>
        </w:div>
      </w:divsChild>
    </w:div>
    <w:div w:id="733552885">
      <w:bodyDiv w:val="1"/>
      <w:marLeft w:val="0"/>
      <w:marRight w:val="0"/>
      <w:marTop w:val="0"/>
      <w:marBottom w:val="0"/>
      <w:divBdr>
        <w:top w:val="none" w:sz="0" w:space="0" w:color="auto"/>
        <w:left w:val="none" w:sz="0" w:space="0" w:color="auto"/>
        <w:bottom w:val="none" w:sz="0" w:space="0" w:color="auto"/>
        <w:right w:val="none" w:sz="0" w:space="0" w:color="auto"/>
      </w:divBdr>
    </w:div>
    <w:div w:id="780609165">
      <w:bodyDiv w:val="1"/>
      <w:marLeft w:val="0"/>
      <w:marRight w:val="0"/>
      <w:marTop w:val="0"/>
      <w:marBottom w:val="0"/>
      <w:divBdr>
        <w:top w:val="none" w:sz="0" w:space="0" w:color="auto"/>
        <w:left w:val="none" w:sz="0" w:space="0" w:color="auto"/>
        <w:bottom w:val="none" w:sz="0" w:space="0" w:color="auto"/>
        <w:right w:val="none" w:sz="0" w:space="0" w:color="auto"/>
      </w:divBdr>
    </w:div>
    <w:div w:id="847865087">
      <w:bodyDiv w:val="1"/>
      <w:marLeft w:val="0"/>
      <w:marRight w:val="0"/>
      <w:marTop w:val="0"/>
      <w:marBottom w:val="0"/>
      <w:divBdr>
        <w:top w:val="none" w:sz="0" w:space="0" w:color="auto"/>
        <w:left w:val="none" w:sz="0" w:space="0" w:color="auto"/>
        <w:bottom w:val="none" w:sz="0" w:space="0" w:color="auto"/>
        <w:right w:val="none" w:sz="0" w:space="0" w:color="auto"/>
      </w:divBdr>
      <w:divsChild>
        <w:div w:id="434207570">
          <w:marLeft w:val="0"/>
          <w:marRight w:val="0"/>
          <w:marTop w:val="0"/>
          <w:marBottom w:val="0"/>
          <w:divBdr>
            <w:top w:val="none" w:sz="0" w:space="0" w:color="auto"/>
            <w:left w:val="none" w:sz="0" w:space="0" w:color="auto"/>
            <w:bottom w:val="none" w:sz="0" w:space="0" w:color="auto"/>
            <w:right w:val="none" w:sz="0" w:space="0" w:color="auto"/>
          </w:divBdr>
        </w:div>
      </w:divsChild>
    </w:div>
    <w:div w:id="860708829">
      <w:bodyDiv w:val="1"/>
      <w:marLeft w:val="0"/>
      <w:marRight w:val="0"/>
      <w:marTop w:val="0"/>
      <w:marBottom w:val="0"/>
      <w:divBdr>
        <w:top w:val="none" w:sz="0" w:space="0" w:color="auto"/>
        <w:left w:val="none" w:sz="0" w:space="0" w:color="auto"/>
        <w:bottom w:val="none" w:sz="0" w:space="0" w:color="auto"/>
        <w:right w:val="none" w:sz="0" w:space="0" w:color="auto"/>
      </w:divBdr>
    </w:div>
    <w:div w:id="883294512">
      <w:bodyDiv w:val="1"/>
      <w:marLeft w:val="0"/>
      <w:marRight w:val="0"/>
      <w:marTop w:val="0"/>
      <w:marBottom w:val="0"/>
      <w:divBdr>
        <w:top w:val="none" w:sz="0" w:space="0" w:color="auto"/>
        <w:left w:val="none" w:sz="0" w:space="0" w:color="auto"/>
        <w:bottom w:val="none" w:sz="0" w:space="0" w:color="auto"/>
        <w:right w:val="none" w:sz="0" w:space="0" w:color="auto"/>
      </w:divBdr>
      <w:divsChild>
        <w:div w:id="188497429">
          <w:marLeft w:val="0"/>
          <w:marRight w:val="0"/>
          <w:marTop w:val="0"/>
          <w:marBottom w:val="0"/>
          <w:divBdr>
            <w:top w:val="none" w:sz="0" w:space="0" w:color="auto"/>
            <w:left w:val="none" w:sz="0" w:space="0" w:color="auto"/>
            <w:bottom w:val="none" w:sz="0" w:space="0" w:color="auto"/>
            <w:right w:val="none" w:sz="0" w:space="0" w:color="auto"/>
          </w:divBdr>
        </w:div>
      </w:divsChild>
    </w:div>
    <w:div w:id="888373185">
      <w:bodyDiv w:val="1"/>
      <w:marLeft w:val="0"/>
      <w:marRight w:val="0"/>
      <w:marTop w:val="0"/>
      <w:marBottom w:val="0"/>
      <w:divBdr>
        <w:top w:val="none" w:sz="0" w:space="0" w:color="auto"/>
        <w:left w:val="none" w:sz="0" w:space="0" w:color="auto"/>
        <w:bottom w:val="none" w:sz="0" w:space="0" w:color="auto"/>
        <w:right w:val="none" w:sz="0" w:space="0" w:color="auto"/>
      </w:divBdr>
    </w:div>
    <w:div w:id="916480818">
      <w:bodyDiv w:val="1"/>
      <w:marLeft w:val="0"/>
      <w:marRight w:val="0"/>
      <w:marTop w:val="0"/>
      <w:marBottom w:val="0"/>
      <w:divBdr>
        <w:top w:val="none" w:sz="0" w:space="0" w:color="auto"/>
        <w:left w:val="none" w:sz="0" w:space="0" w:color="auto"/>
        <w:bottom w:val="none" w:sz="0" w:space="0" w:color="auto"/>
        <w:right w:val="none" w:sz="0" w:space="0" w:color="auto"/>
      </w:divBdr>
      <w:divsChild>
        <w:div w:id="1998723692">
          <w:marLeft w:val="0"/>
          <w:marRight w:val="0"/>
          <w:marTop w:val="0"/>
          <w:marBottom w:val="0"/>
          <w:divBdr>
            <w:top w:val="none" w:sz="0" w:space="0" w:color="auto"/>
            <w:left w:val="none" w:sz="0" w:space="0" w:color="auto"/>
            <w:bottom w:val="none" w:sz="0" w:space="0" w:color="auto"/>
            <w:right w:val="none" w:sz="0" w:space="0" w:color="auto"/>
          </w:divBdr>
        </w:div>
      </w:divsChild>
    </w:div>
    <w:div w:id="961956082">
      <w:bodyDiv w:val="1"/>
      <w:marLeft w:val="0"/>
      <w:marRight w:val="0"/>
      <w:marTop w:val="0"/>
      <w:marBottom w:val="0"/>
      <w:divBdr>
        <w:top w:val="none" w:sz="0" w:space="0" w:color="auto"/>
        <w:left w:val="none" w:sz="0" w:space="0" w:color="auto"/>
        <w:bottom w:val="none" w:sz="0" w:space="0" w:color="auto"/>
        <w:right w:val="none" w:sz="0" w:space="0" w:color="auto"/>
      </w:divBdr>
      <w:divsChild>
        <w:div w:id="1517234183">
          <w:marLeft w:val="0"/>
          <w:marRight w:val="0"/>
          <w:marTop w:val="0"/>
          <w:marBottom w:val="0"/>
          <w:divBdr>
            <w:top w:val="none" w:sz="0" w:space="0" w:color="auto"/>
            <w:left w:val="none" w:sz="0" w:space="0" w:color="auto"/>
            <w:bottom w:val="none" w:sz="0" w:space="0" w:color="auto"/>
            <w:right w:val="none" w:sz="0" w:space="0" w:color="auto"/>
          </w:divBdr>
        </w:div>
      </w:divsChild>
    </w:div>
    <w:div w:id="963267534">
      <w:bodyDiv w:val="1"/>
      <w:marLeft w:val="0"/>
      <w:marRight w:val="0"/>
      <w:marTop w:val="0"/>
      <w:marBottom w:val="0"/>
      <w:divBdr>
        <w:top w:val="none" w:sz="0" w:space="0" w:color="auto"/>
        <w:left w:val="none" w:sz="0" w:space="0" w:color="auto"/>
        <w:bottom w:val="none" w:sz="0" w:space="0" w:color="auto"/>
        <w:right w:val="none" w:sz="0" w:space="0" w:color="auto"/>
      </w:divBdr>
      <w:divsChild>
        <w:div w:id="12994998">
          <w:marLeft w:val="274"/>
          <w:marRight w:val="0"/>
          <w:marTop w:val="0"/>
          <w:marBottom w:val="0"/>
          <w:divBdr>
            <w:top w:val="none" w:sz="0" w:space="0" w:color="auto"/>
            <w:left w:val="none" w:sz="0" w:space="0" w:color="auto"/>
            <w:bottom w:val="none" w:sz="0" w:space="0" w:color="auto"/>
            <w:right w:val="none" w:sz="0" w:space="0" w:color="auto"/>
          </w:divBdr>
        </w:div>
        <w:div w:id="638999899">
          <w:marLeft w:val="274"/>
          <w:marRight w:val="0"/>
          <w:marTop w:val="0"/>
          <w:marBottom w:val="0"/>
          <w:divBdr>
            <w:top w:val="none" w:sz="0" w:space="0" w:color="auto"/>
            <w:left w:val="none" w:sz="0" w:space="0" w:color="auto"/>
            <w:bottom w:val="none" w:sz="0" w:space="0" w:color="auto"/>
            <w:right w:val="none" w:sz="0" w:space="0" w:color="auto"/>
          </w:divBdr>
        </w:div>
        <w:div w:id="913586324">
          <w:marLeft w:val="274"/>
          <w:marRight w:val="0"/>
          <w:marTop w:val="0"/>
          <w:marBottom w:val="0"/>
          <w:divBdr>
            <w:top w:val="none" w:sz="0" w:space="0" w:color="auto"/>
            <w:left w:val="none" w:sz="0" w:space="0" w:color="auto"/>
            <w:bottom w:val="none" w:sz="0" w:space="0" w:color="auto"/>
            <w:right w:val="none" w:sz="0" w:space="0" w:color="auto"/>
          </w:divBdr>
        </w:div>
        <w:div w:id="956453603">
          <w:marLeft w:val="274"/>
          <w:marRight w:val="0"/>
          <w:marTop w:val="0"/>
          <w:marBottom w:val="0"/>
          <w:divBdr>
            <w:top w:val="none" w:sz="0" w:space="0" w:color="auto"/>
            <w:left w:val="none" w:sz="0" w:space="0" w:color="auto"/>
            <w:bottom w:val="none" w:sz="0" w:space="0" w:color="auto"/>
            <w:right w:val="none" w:sz="0" w:space="0" w:color="auto"/>
          </w:divBdr>
        </w:div>
        <w:div w:id="1076123527">
          <w:marLeft w:val="274"/>
          <w:marRight w:val="0"/>
          <w:marTop w:val="0"/>
          <w:marBottom w:val="0"/>
          <w:divBdr>
            <w:top w:val="none" w:sz="0" w:space="0" w:color="auto"/>
            <w:left w:val="none" w:sz="0" w:space="0" w:color="auto"/>
            <w:bottom w:val="none" w:sz="0" w:space="0" w:color="auto"/>
            <w:right w:val="none" w:sz="0" w:space="0" w:color="auto"/>
          </w:divBdr>
        </w:div>
        <w:div w:id="1740908946">
          <w:marLeft w:val="274"/>
          <w:marRight w:val="0"/>
          <w:marTop w:val="0"/>
          <w:marBottom w:val="0"/>
          <w:divBdr>
            <w:top w:val="none" w:sz="0" w:space="0" w:color="auto"/>
            <w:left w:val="none" w:sz="0" w:space="0" w:color="auto"/>
            <w:bottom w:val="none" w:sz="0" w:space="0" w:color="auto"/>
            <w:right w:val="none" w:sz="0" w:space="0" w:color="auto"/>
          </w:divBdr>
        </w:div>
        <w:div w:id="1750493888">
          <w:marLeft w:val="274"/>
          <w:marRight w:val="0"/>
          <w:marTop w:val="0"/>
          <w:marBottom w:val="0"/>
          <w:divBdr>
            <w:top w:val="none" w:sz="0" w:space="0" w:color="auto"/>
            <w:left w:val="none" w:sz="0" w:space="0" w:color="auto"/>
            <w:bottom w:val="none" w:sz="0" w:space="0" w:color="auto"/>
            <w:right w:val="none" w:sz="0" w:space="0" w:color="auto"/>
          </w:divBdr>
        </w:div>
        <w:div w:id="1764103884">
          <w:marLeft w:val="274"/>
          <w:marRight w:val="0"/>
          <w:marTop w:val="0"/>
          <w:marBottom w:val="0"/>
          <w:divBdr>
            <w:top w:val="none" w:sz="0" w:space="0" w:color="auto"/>
            <w:left w:val="none" w:sz="0" w:space="0" w:color="auto"/>
            <w:bottom w:val="none" w:sz="0" w:space="0" w:color="auto"/>
            <w:right w:val="none" w:sz="0" w:space="0" w:color="auto"/>
          </w:divBdr>
        </w:div>
        <w:div w:id="1959143240">
          <w:marLeft w:val="274"/>
          <w:marRight w:val="0"/>
          <w:marTop w:val="0"/>
          <w:marBottom w:val="0"/>
          <w:divBdr>
            <w:top w:val="none" w:sz="0" w:space="0" w:color="auto"/>
            <w:left w:val="none" w:sz="0" w:space="0" w:color="auto"/>
            <w:bottom w:val="none" w:sz="0" w:space="0" w:color="auto"/>
            <w:right w:val="none" w:sz="0" w:space="0" w:color="auto"/>
          </w:divBdr>
        </w:div>
        <w:div w:id="1969968330">
          <w:marLeft w:val="274"/>
          <w:marRight w:val="0"/>
          <w:marTop w:val="0"/>
          <w:marBottom w:val="0"/>
          <w:divBdr>
            <w:top w:val="none" w:sz="0" w:space="0" w:color="auto"/>
            <w:left w:val="none" w:sz="0" w:space="0" w:color="auto"/>
            <w:bottom w:val="none" w:sz="0" w:space="0" w:color="auto"/>
            <w:right w:val="none" w:sz="0" w:space="0" w:color="auto"/>
          </w:divBdr>
        </w:div>
        <w:div w:id="2135905779">
          <w:marLeft w:val="274"/>
          <w:marRight w:val="0"/>
          <w:marTop w:val="0"/>
          <w:marBottom w:val="0"/>
          <w:divBdr>
            <w:top w:val="none" w:sz="0" w:space="0" w:color="auto"/>
            <w:left w:val="none" w:sz="0" w:space="0" w:color="auto"/>
            <w:bottom w:val="none" w:sz="0" w:space="0" w:color="auto"/>
            <w:right w:val="none" w:sz="0" w:space="0" w:color="auto"/>
          </w:divBdr>
        </w:div>
      </w:divsChild>
    </w:div>
    <w:div w:id="1004287074">
      <w:bodyDiv w:val="1"/>
      <w:marLeft w:val="0"/>
      <w:marRight w:val="0"/>
      <w:marTop w:val="0"/>
      <w:marBottom w:val="0"/>
      <w:divBdr>
        <w:top w:val="none" w:sz="0" w:space="0" w:color="auto"/>
        <w:left w:val="none" w:sz="0" w:space="0" w:color="auto"/>
        <w:bottom w:val="none" w:sz="0" w:space="0" w:color="auto"/>
        <w:right w:val="none" w:sz="0" w:space="0" w:color="auto"/>
      </w:divBdr>
    </w:div>
    <w:div w:id="1038967893">
      <w:bodyDiv w:val="1"/>
      <w:marLeft w:val="0"/>
      <w:marRight w:val="0"/>
      <w:marTop w:val="0"/>
      <w:marBottom w:val="0"/>
      <w:divBdr>
        <w:top w:val="none" w:sz="0" w:space="0" w:color="auto"/>
        <w:left w:val="none" w:sz="0" w:space="0" w:color="auto"/>
        <w:bottom w:val="none" w:sz="0" w:space="0" w:color="auto"/>
        <w:right w:val="none" w:sz="0" w:space="0" w:color="auto"/>
      </w:divBdr>
      <w:divsChild>
        <w:div w:id="1289432412">
          <w:marLeft w:val="0"/>
          <w:marRight w:val="0"/>
          <w:marTop w:val="0"/>
          <w:marBottom w:val="0"/>
          <w:divBdr>
            <w:top w:val="none" w:sz="0" w:space="0" w:color="auto"/>
            <w:left w:val="none" w:sz="0" w:space="0" w:color="auto"/>
            <w:bottom w:val="none" w:sz="0" w:space="0" w:color="auto"/>
            <w:right w:val="none" w:sz="0" w:space="0" w:color="auto"/>
          </w:divBdr>
        </w:div>
      </w:divsChild>
    </w:div>
    <w:div w:id="1125350129">
      <w:bodyDiv w:val="1"/>
      <w:marLeft w:val="0"/>
      <w:marRight w:val="0"/>
      <w:marTop w:val="0"/>
      <w:marBottom w:val="0"/>
      <w:divBdr>
        <w:top w:val="none" w:sz="0" w:space="0" w:color="auto"/>
        <w:left w:val="none" w:sz="0" w:space="0" w:color="auto"/>
        <w:bottom w:val="none" w:sz="0" w:space="0" w:color="auto"/>
        <w:right w:val="none" w:sz="0" w:space="0" w:color="auto"/>
      </w:divBdr>
      <w:divsChild>
        <w:div w:id="1572806998">
          <w:marLeft w:val="274"/>
          <w:marRight w:val="0"/>
          <w:marTop w:val="0"/>
          <w:marBottom w:val="0"/>
          <w:divBdr>
            <w:top w:val="none" w:sz="0" w:space="0" w:color="auto"/>
            <w:left w:val="none" w:sz="0" w:space="0" w:color="auto"/>
            <w:bottom w:val="none" w:sz="0" w:space="0" w:color="auto"/>
            <w:right w:val="none" w:sz="0" w:space="0" w:color="auto"/>
          </w:divBdr>
        </w:div>
        <w:div w:id="563104997">
          <w:marLeft w:val="274"/>
          <w:marRight w:val="0"/>
          <w:marTop w:val="0"/>
          <w:marBottom w:val="0"/>
          <w:divBdr>
            <w:top w:val="none" w:sz="0" w:space="0" w:color="auto"/>
            <w:left w:val="none" w:sz="0" w:space="0" w:color="auto"/>
            <w:bottom w:val="none" w:sz="0" w:space="0" w:color="auto"/>
            <w:right w:val="none" w:sz="0" w:space="0" w:color="auto"/>
          </w:divBdr>
        </w:div>
        <w:div w:id="1649242597">
          <w:marLeft w:val="274"/>
          <w:marRight w:val="0"/>
          <w:marTop w:val="0"/>
          <w:marBottom w:val="0"/>
          <w:divBdr>
            <w:top w:val="none" w:sz="0" w:space="0" w:color="auto"/>
            <w:left w:val="none" w:sz="0" w:space="0" w:color="auto"/>
            <w:bottom w:val="none" w:sz="0" w:space="0" w:color="auto"/>
            <w:right w:val="none" w:sz="0" w:space="0" w:color="auto"/>
          </w:divBdr>
        </w:div>
        <w:div w:id="528177849">
          <w:marLeft w:val="274"/>
          <w:marRight w:val="0"/>
          <w:marTop w:val="0"/>
          <w:marBottom w:val="0"/>
          <w:divBdr>
            <w:top w:val="none" w:sz="0" w:space="0" w:color="auto"/>
            <w:left w:val="none" w:sz="0" w:space="0" w:color="auto"/>
            <w:bottom w:val="none" w:sz="0" w:space="0" w:color="auto"/>
            <w:right w:val="none" w:sz="0" w:space="0" w:color="auto"/>
          </w:divBdr>
        </w:div>
        <w:div w:id="644434921">
          <w:marLeft w:val="274"/>
          <w:marRight w:val="0"/>
          <w:marTop w:val="0"/>
          <w:marBottom w:val="0"/>
          <w:divBdr>
            <w:top w:val="none" w:sz="0" w:space="0" w:color="auto"/>
            <w:left w:val="none" w:sz="0" w:space="0" w:color="auto"/>
            <w:bottom w:val="none" w:sz="0" w:space="0" w:color="auto"/>
            <w:right w:val="none" w:sz="0" w:space="0" w:color="auto"/>
          </w:divBdr>
        </w:div>
        <w:div w:id="1529103864">
          <w:marLeft w:val="274"/>
          <w:marRight w:val="0"/>
          <w:marTop w:val="0"/>
          <w:marBottom w:val="0"/>
          <w:divBdr>
            <w:top w:val="none" w:sz="0" w:space="0" w:color="auto"/>
            <w:left w:val="none" w:sz="0" w:space="0" w:color="auto"/>
            <w:bottom w:val="none" w:sz="0" w:space="0" w:color="auto"/>
            <w:right w:val="none" w:sz="0" w:space="0" w:color="auto"/>
          </w:divBdr>
        </w:div>
        <w:div w:id="114956310">
          <w:marLeft w:val="274"/>
          <w:marRight w:val="0"/>
          <w:marTop w:val="0"/>
          <w:marBottom w:val="0"/>
          <w:divBdr>
            <w:top w:val="none" w:sz="0" w:space="0" w:color="auto"/>
            <w:left w:val="none" w:sz="0" w:space="0" w:color="auto"/>
            <w:bottom w:val="none" w:sz="0" w:space="0" w:color="auto"/>
            <w:right w:val="none" w:sz="0" w:space="0" w:color="auto"/>
          </w:divBdr>
        </w:div>
        <w:div w:id="956639135">
          <w:marLeft w:val="274"/>
          <w:marRight w:val="0"/>
          <w:marTop w:val="0"/>
          <w:marBottom w:val="0"/>
          <w:divBdr>
            <w:top w:val="none" w:sz="0" w:space="0" w:color="auto"/>
            <w:left w:val="none" w:sz="0" w:space="0" w:color="auto"/>
            <w:bottom w:val="none" w:sz="0" w:space="0" w:color="auto"/>
            <w:right w:val="none" w:sz="0" w:space="0" w:color="auto"/>
          </w:divBdr>
        </w:div>
        <w:div w:id="826744583">
          <w:marLeft w:val="274"/>
          <w:marRight w:val="0"/>
          <w:marTop w:val="0"/>
          <w:marBottom w:val="0"/>
          <w:divBdr>
            <w:top w:val="none" w:sz="0" w:space="0" w:color="auto"/>
            <w:left w:val="none" w:sz="0" w:space="0" w:color="auto"/>
            <w:bottom w:val="none" w:sz="0" w:space="0" w:color="auto"/>
            <w:right w:val="none" w:sz="0" w:space="0" w:color="auto"/>
          </w:divBdr>
        </w:div>
        <w:div w:id="1660814226">
          <w:marLeft w:val="274"/>
          <w:marRight w:val="0"/>
          <w:marTop w:val="0"/>
          <w:marBottom w:val="0"/>
          <w:divBdr>
            <w:top w:val="none" w:sz="0" w:space="0" w:color="auto"/>
            <w:left w:val="none" w:sz="0" w:space="0" w:color="auto"/>
            <w:bottom w:val="none" w:sz="0" w:space="0" w:color="auto"/>
            <w:right w:val="none" w:sz="0" w:space="0" w:color="auto"/>
          </w:divBdr>
        </w:div>
        <w:div w:id="322852681">
          <w:marLeft w:val="274"/>
          <w:marRight w:val="0"/>
          <w:marTop w:val="0"/>
          <w:marBottom w:val="0"/>
          <w:divBdr>
            <w:top w:val="none" w:sz="0" w:space="0" w:color="auto"/>
            <w:left w:val="none" w:sz="0" w:space="0" w:color="auto"/>
            <w:bottom w:val="none" w:sz="0" w:space="0" w:color="auto"/>
            <w:right w:val="none" w:sz="0" w:space="0" w:color="auto"/>
          </w:divBdr>
        </w:div>
      </w:divsChild>
    </w:div>
    <w:div w:id="1245802487">
      <w:bodyDiv w:val="1"/>
      <w:marLeft w:val="0"/>
      <w:marRight w:val="0"/>
      <w:marTop w:val="0"/>
      <w:marBottom w:val="0"/>
      <w:divBdr>
        <w:top w:val="none" w:sz="0" w:space="0" w:color="auto"/>
        <w:left w:val="none" w:sz="0" w:space="0" w:color="auto"/>
        <w:bottom w:val="none" w:sz="0" w:space="0" w:color="auto"/>
        <w:right w:val="none" w:sz="0" w:space="0" w:color="auto"/>
      </w:divBdr>
    </w:div>
    <w:div w:id="1258903570">
      <w:bodyDiv w:val="1"/>
      <w:marLeft w:val="0"/>
      <w:marRight w:val="0"/>
      <w:marTop w:val="0"/>
      <w:marBottom w:val="0"/>
      <w:divBdr>
        <w:top w:val="none" w:sz="0" w:space="0" w:color="auto"/>
        <w:left w:val="none" w:sz="0" w:space="0" w:color="auto"/>
        <w:bottom w:val="none" w:sz="0" w:space="0" w:color="auto"/>
        <w:right w:val="none" w:sz="0" w:space="0" w:color="auto"/>
      </w:divBdr>
    </w:div>
    <w:div w:id="1264535516">
      <w:bodyDiv w:val="1"/>
      <w:marLeft w:val="0"/>
      <w:marRight w:val="0"/>
      <w:marTop w:val="0"/>
      <w:marBottom w:val="0"/>
      <w:divBdr>
        <w:top w:val="none" w:sz="0" w:space="0" w:color="auto"/>
        <w:left w:val="none" w:sz="0" w:space="0" w:color="auto"/>
        <w:bottom w:val="none" w:sz="0" w:space="0" w:color="auto"/>
        <w:right w:val="none" w:sz="0" w:space="0" w:color="auto"/>
      </w:divBdr>
    </w:div>
    <w:div w:id="1314064602">
      <w:bodyDiv w:val="1"/>
      <w:marLeft w:val="0"/>
      <w:marRight w:val="0"/>
      <w:marTop w:val="0"/>
      <w:marBottom w:val="0"/>
      <w:divBdr>
        <w:top w:val="none" w:sz="0" w:space="0" w:color="auto"/>
        <w:left w:val="none" w:sz="0" w:space="0" w:color="auto"/>
        <w:bottom w:val="none" w:sz="0" w:space="0" w:color="auto"/>
        <w:right w:val="none" w:sz="0" w:space="0" w:color="auto"/>
      </w:divBdr>
      <w:divsChild>
        <w:div w:id="1069809683">
          <w:marLeft w:val="0"/>
          <w:marRight w:val="0"/>
          <w:marTop w:val="0"/>
          <w:marBottom w:val="0"/>
          <w:divBdr>
            <w:top w:val="none" w:sz="0" w:space="0" w:color="auto"/>
            <w:left w:val="none" w:sz="0" w:space="0" w:color="auto"/>
            <w:bottom w:val="none" w:sz="0" w:space="0" w:color="auto"/>
            <w:right w:val="none" w:sz="0" w:space="0" w:color="auto"/>
          </w:divBdr>
        </w:div>
      </w:divsChild>
    </w:div>
    <w:div w:id="1343970344">
      <w:bodyDiv w:val="1"/>
      <w:marLeft w:val="0"/>
      <w:marRight w:val="0"/>
      <w:marTop w:val="0"/>
      <w:marBottom w:val="0"/>
      <w:divBdr>
        <w:top w:val="none" w:sz="0" w:space="0" w:color="auto"/>
        <w:left w:val="none" w:sz="0" w:space="0" w:color="auto"/>
        <w:bottom w:val="none" w:sz="0" w:space="0" w:color="auto"/>
        <w:right w:val="none" w:sz="0" w:space="0" w:color="auto"/>
      </w:divBdr>
      <w:divsChild>
        <w:div w:id="25254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851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66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249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402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239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964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18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624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614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4477583">
      <w:bodyDiv w:val="1"/>
      <w:marLeft w:val="0"/>
      <w:marRight w:val="0"/>
      <w:marTop w:val="0"/>
      <w:marBottom w:val="0"/>
      <w:divBdr>
        <w:top w:val="none" w:sz="0" w:space="0" w:color="auto"/>
        <w:left w:val="none" w:sz="0" w:space="0" w:color="auto"/>
        <w:bottom w:val="none" w:sz="0" w:space="0" w:color="auto"/>
        <w:right w:val="none" w:sz="0" w:space="0" w:color="auto"/>
      </w:divBdr>
      <w:divsChild>
        <w:div w:id="1352682580">
          <w:marLeft w:val="0"/>
          <w:marRight w:val="0"/>
          <w:marTop w:val="0"/>
          <w:marBottom w:val="0"/>
          <w:divBdr>
            <w:top w:val="none" w:sz="0" w:space="0" w:color="auto"/>
            <w:left w:val="none" w:sz="0" w:space="0" w:color="auto"/>
            <w:bottom w:val="none" w:sz="0" w:space="0" w:color="auto"/>
            <w:right w:val="none" w:sz="0" w:space="0" w:color="auto"/>
          </w:divBdr>
        </w:div>
      </w:divsChild>
    </w:div>
    <w:div w:id="1364674886">
      <w:bodyDiv w:val="1"/>
      <w:marLeft w:val="0"/>
      <w:marRight w:val="0"/>
      <w:marTop w:val="0"/>
      <w:marBottom w:val="0"/>
      <w:divBdr>
        <w:top w:val="none" w:sz="0" w:space="0" w:color="auto"/>
        <w:left w:val="none" w:sz="0" w:space="0" w:color="auto"/>
        <w:bottom w:val="none" w:sz="0" w:space="0" w:color="auto"/>
        <w:right w:val="none" w:sz="0" w:space="0" w:color="auto"/>
      </w:divBdr>
      <w:divsChild>
        <w:div w:id="158008128">
          <w:marLeft w:val="274"/>
          <w:marRight w:val="0"/>
          <w:marTop w:val="0"/>
          <w:marBottom w:val="0"/>
          <w:divBdr>
            <w:top w:val="none" w:sz="0" w:space="0" w:color="auto"/>
            <w:left w:val="none" w:sz="0" w:space="0" w:color="auto"/>
            <w:bottom w:val="none" w:sz="0" w:space="0" w:color="auto"/>
            <w:right w:val="none" w:sz="0" w:space="0" w:color="auto"/>
          </w:divBdr>
        </w:div>
        <w:div w:id="330372473">
          <w:marLeft w:val="274"/>
          <w:marRight w:val="0"/>
          <w:marTop w:val="0"/>
          <w:marBottom w:val="0"/>
          <w:divBdr>
            <w:top w:val="none" w:sz="0" w:space="0" w:color="auto"/>
            <w:left w:val="none" w:sz="0" w:space="0" w:color="auto"/>
            <w:bottom w:val="none" w:sz="0" w:space="0" w:color="auto"/>
            <w:right w:val="none" w:sz="0" w:space="0" w:color="auto"/>
          </w:divBdr>
        </w:div>
        <w:div w:id="410082239">
          <w:marLeft w:val="274"/>
          <w:marRight w:val="0"/>
          <w:marTop w:val="0"/>
          <w:marBottom w:val="0"/>
          <w:divBdr>
            <w:top w:val="none" w:sz="0" w:space="0" w:color="auto"/>
            <w:left w:val="none" w:sz="0" w:space="0" w:color="auto"/>
            <w:bottom w:val="none" w:sz="0" w:space="0" w:color="auto"/>
            <w:right w:val="none" w:sz="0" w:space="0" w:color="auto"/>
          </w:divBdr>
        </w:div>
        <w:div w:id="654994101">
          <w:marLeft w:val="274"/>
          <w:marRight w:val="0"/>
          <w:marTop w:val="0"/>
          <w:marBottom w:val="0"/>
          <w:divBdr>
            <w:top w:val="none" w:sz="0" w:space="0" w:color="auto"/>
            <w:left w:val="none" w:sz="0" w:space="0" w:color="auto"/>
            <w:bottom w:val="none" w:sz="0" w:space="0" w:color="auto"/>
            <w:right w:val="none" w:sz="0" w:space="0" w:color="auto"/>
          </w:divBdr>
        </w:div>
        <w:div w:id="826165299">
          <w:marLeft w:val="274"/>
          <w:marRight w:val="0"/>
          <w:marTop w:val="0"/>
          <w:marBottom w:val="0"/>
          <w:divBdr>
            <w:top w:val="none" w:sz="0" w:space="0" w:color="auto"/>
            <w:left w:val="none" w:sz="0" w:space="0" w:color="auto"/>
            <w:bottom w:val="none" w:sz="0" w:space="0" w:color="auto"/>
            <w:right w:val="none" w:sz="0" w:space="0" w:color="auto"/>
          </w:divBdr>
        </w:div>
        <w:div w:id="932008829">
          <w:marLeft w:val="274"/>
          <w:marRight w:val="0"/>
          <w:marTop w:val="0"/>
          <w:marBottom w:val="0"/>
          <w:divBdr>
            <w:top w:val="none" w:sz="0" w:space="0" w:color="auto"/>
            <w:left w:val="none" w:sz="0" w:space="0" w:color="auto"/>
            <w:bottom w:val="none" w:sz="0" w:space="0" w:color="auto"/>
            <w:right w:val="none" w:sz="0" w:space="0" w:color="auto"/>
          </w:divBdr>
        </w:div>
        <w:div w:id="1126004298">
          <w:marLeft w:val="274"/>
          <w:marRight w:val="0"/>
          <w:marTop w:val="0"/>
          <w:marBottom w:val="0"/>
          <w:divBdr>
            <w:top w:val="none" w:sz="0" w:space="0" w:color="auto"/>
            <w:left w:val="none" w:sz="0" w:space="0" w:color="auto"/>
            <w:bottom w:val="none" w:sz="0" w:space="0" w:color="auto"/>
            <w:right w:val="none" w:sz="0" w:space="0" w:color="auto"/>
          </w:divBdr>
        </w:div>
        <w:div w:id="1254508998">
          <w:marLeft w:val="274"/>
          <w:marRight w:val="0"/>
          <w:marTop w:val="0"/>
          <w:marBottom w:val="0"/>
          <w:divBdr>
            <w:top w:val="none" w:sz="0" w:space="0" w:color="auto"/>
            <w:left w:val="none" w:sz="0" w:space="0" w:color="auto"/>
            <w:bottom w:val="none" w:sz="0" w:space="0" w:color="auto"/>
            <w:right w:val="none" w:sz="0" w:space="0" w:color="auto"/>
          </w:divBdr>
        </w:div>
        <w:div w:id="1419252170">
          <w:marLeft w:val="274"/>
          <w:marRight w:val="0"/>
          <w:marTop w:val="0"/>
          <w:marBottom w:val="0"/>
          <w:divBdr>
            <w:top w:val="none" w:sz="0" w:space="0" w:color="auto"/>
            <w:left w:val="none" w:sz="0" w:space="0" w:color="auto"/>
            <w:bottom w:val="none" w:sz="0" w:space="0" w:color="auto"/>
            <w:right w:val="none" w:sz="0" w:space="0" w:color="auto"/>
          </w:divBdr>
        </w:div>
        <w:div w:id="1762792335">
          <w:marLeft w:val="274"/>
          <w:marRight w:val="0"/>
          <w:marTop w:val="0"/>
          <w:marBottom w:val="0"/>
          <w:divBdr>
            <w:top w:val="none" w:sz="0" w:space="0" w:color="auto"/>
            <w:left w:val="none" w:sz="0" w:space="0" w:color="auto"/>
            <w:bottom w:val="none" w:sz="0" w:space="0" w:color="auto"/>
            <w:right w:val="none" w:sz="0" w:space="0" w:color="auto"/>
          </w:divBdr>
        </w:div>
        <w:div w:id="2137018009">
          <w:marLeft w:val="274"/>
          <w:marRight w:val="0"/>
          <w:marTop w:val="0"/>
          <w:marBottom w:val="0"/>
          <w:divBdr>
            <w:top w:val="none" w:sz="0" w:space="0" w:color="auto"/>
            <w:left w:val="none" w:sz="0" w:space="0" w:color="auto"/>
            <w:bottom w:val="none" w:sz="0" w:space="0" w:color="auto"/>
            <w:right w:val="none" w:sz="0" w:space="0" w:color="auto"/>
          </w:divBdr>
        </w:div>
      </w:divsChild>
    </w:div>
    <w:div w:id="1373845790">
      <w:bodyDiv w:val="1"/>
      <w:marLeft w:val="0"/>
      <w:marRight w:val="0"/>
      <w:marTop w:val="0"/>
      <w:marBottom w:val="0"/>
      <w:divBdr>
        <w:top w:val="none" w:sz="0" w:space="0" w:color="auto"/>
        <w:left w:val="none" w:sz="0" w:space="0" w:color="auto"/>
        <w:bottom w:val="none" w:sz="0" w:space="0" w:color="auto"/>
        <w:right w:val="none" w:sz="0" w:space="0" w:color="auto"/>
      </w:divBdr>
    </w:div>
    <w:div w:id="1402561157">
      <w:bodyDiv w:val="1"/>
      <w:marLeft w:val="0"/>
      <w:marRight w:val="0"/>
      <w:marTop w:val="0"/>
      <w:marBottom w:val="0"/>
      <w:divBdr>
        <w:top w:val="none" w:sz="0" w:space="0" w:color="auto"/>
        <w:left w:val="none" w:sz="0" w:space="0" w:color="auto"/>
        <w:bottom w:val="none" w:sz="0" w:space="0" w:color="auto"/>
        <w:right w:val="none" w:sz="0" w:space="0" w:color="auto"/>
      </w:divBdr>
    </w:div>
    <w:div w:id="1440829073">
      <w:bodyDiv w:val="1"/>
      <w:marLeft w:val="0"/>
      <w:marRight w:val="0"/>
      <w:marTop w:val="0"/>
      <w:marBottom w:val="0"/>
      <w:divBdr>
        <w:top w:val="none" w:sz="0" w:space="0" w:color="auto"/>
        <w:left w:val="none" w:sz="0" w:space="0" w:color="auto"/>
        <w:bottom w:val="none" w:sz="0" w:space="0" w:color="auto"/>
        <w:right w:val="none" w:sz="0" w:space="0" w:color="auto"/>
      </w:divBdr>
    </w:div>
    <w:div w:id="1455905895">
      <w:bodyDiv w:val="1"/>
      <w:marLeft w:val="0"/>
      <w:marRight w:val="0"/>
      <w:marTop w:val="0"/>
      <w:marBottom w:val="0"/>
      <w:divBdr>
        <w:top w:val="none" w:sz="0" w:space="0" w:color="auto"/>
        <w:left w:val="none" w:sz="0" w:space="0" w:color="auto"/>
        <w:bottom w:val="none" w:sz="0" w:space="0" w:color="auto"/>
        <w:right w:val="none" w:sz="0" w:space="0" w:color="auto"/>
      </w:divBdr>
    </w:div>
    <w:div w:id="1479106924">
      <w:bodyDiv w:val="1"/>
      <w:marLeft w:val="0"/>
      <w:marRight w:val="0"/>
      <w:marTop w:val="0"/>
      <w:marBottom w:val="0"/>
      <w:divBdr>
        <w:top w:val="none" w:sz="0" w:space="0" w:color="auto"/>
        <w:left w:val="none" w:sz="0" w:space="0" w:color="auto"/>
        <w:bottom w:val="none" w:sz="0" w:space="0" w:color="auto"/>
        <w:right w:val="none" w:sz="0" w:space="0" w:color="auto"/>
      </w:divBdr>
      <w:divsChild>
        <w:div w:id="1510870856">
          <w:marLeft w:val="0"/>
          <w:marRight w:val="0"/>
          <w:marTop w:val="0"/>
          <w:marBottom w:val="0"/>
          <w:divBdr>
            <w:top w:val="none" w:sz="0" w:space="0" w:color="auto"/>
            <w:left w:val="none" w:sz="0" w:space="0" w:color="auto"/>
            <w:bottom w:val="none" w:sz="0" w:space="0" w:color="auto"/>
            <w:right w:val="none" w:sz="0" w:space="0" w:color="auto"/>
          </w:divBdr>
        </w:div>
      </w:divsChild>
    </w:div>
    <w:div w:id="1584954899">
      <w:bodyDiv w:val="1"/>
      <w:marLeft w:val="0"/>
      <w:marRight w:val="0"/>
      <w:marTop w:val="0"/>
      <w:marBottom w:val="0"/>
      <w:divBdr>
        <w:top w:val="none" w:sz="0" w:space="0" w:color="auto"/>
        <w:left w:val="none" w:sz="0" w:space="0" w:color="auto"/>
        <w:bottom w:val="none" w:sz="0" w:space="0" w:color="auto"/>
        <w:right w:val="none" w:sz="0" w:space="0" w:color="auto"/>
      </w:divBdr>
      <w:divsChild>
        <w:div w:id="1837302823">
          <w:marLeft w:val="0"/>
          <w:marRight w:val="0"/>
          <w:marTop w:val="0"/>
          <w:marBottom w:val="0"/>
          <w:divBdr>
            <w:top w:val="none" w:sz="0" w:space="0" w:color="auto"/>
            <w:left w:val="none" w:sz="0" w:space="0" w:color="auto"/>
            <w:bottom w:val="none" w:sz="0" w:space="0" w:color="auto"/>
            <w:right w:val="none" w:sz="0" w:space="0" w:color="auto"/>
          </w:divBdr>
        </w:div>
      </w:divsChild>
    </w:div>
    <w:div w:id="1602029376">
      <w:bodyDiv w:val="1"/>
      <w:marLeft w:val="0"/>
      <w:marRight w:val="0"/>
      <w:marTop w:val="0"/>
      <w:marBottom w:val="0"/>
      <w:divBdr>
        <w:top w:val="none" w:sz="0" w:space="0" w:color="auto"/>
        <w:left w:val="none" w:sz="0" w:space="0" w:color="auto"/>
        <w:bottom w:val="none" w:sz="0" w:space="0" w:color="auto"/>
        <w:right w:val="none" w:sz="0" w:space="0" w:color="auto"/>
      </w:divBdr>
    </w:div>
    <w:div w:id="1636789897">
      <w:bodyDiv w:val="1"/>
      <w:marLeft w:val="0"/>
      <w:marRight w:val="0"/>
      <w:marTop w:val="0"/>
      <w:marBottom w:val="0"/>
      <w:divBdr>
        <w:top w:val="none" w:sz="0" w:space="0" w:color="auto"/>
        <w:left w:val="none" w:sz="0" w:space="0" w:color="auto"/>
        <w:bottom w:val="none" w:sz="0" w:space="0" w:color="auto"/>
        <w:right w:val="none" w:sz="0" w:space="0" w:color="auto"/>
      </w:divBdr>
      <w:divsChild>
        <w:div w:id="2139447672">
          <w:marLeft w:val="0"/>
          <w:marRight w:val="0"/>
          <w:marTop w:val="0"/>
          <w:marBottom w:val="0"/>
          <w:divBdr>
            <w:top w:val="none" w:sz="0" w:space="0" w:color="auto"/>
            <w:left w:val="none" w:sz="0" w:space="0" w:color="auto"/>
            <w:bottom w:val="none" w:sz="0" w:space="0" w:color="auto"/>
            <w:right w:val="none" w:sz="0" w:space="0" w:color="auto"/>
          </w:divBdr>
        </w:div>
      </w:divsChild>
    </w:div>
    <w:div w:id="1651403929">
      <w:bodyDiv w:val="1"/>
      <w:marLeft w:val="0"/>
      <w:marRight w:val="0"/>
      <w:marTop w:val="0"/>
      <w:marBottom w:val="0"/>
      <w:divBdr>
        <w:top w:val="none" w:sz="0" w:space="0" w:color="auto"/>
        <w:left w:val="none" w:sz="0" w:space="0" w:color="auto"/>
        <w:bottom w:val="none" w:sz="0" w:space="0" w:color="auto"/>
        <w:right w:val="none" w:sz="0" w:space="0" w:color="auto"/>
      </w:divBdr>
      <w:divsChild>
        <w:div w:id="115877660">
          <w:marLeft w:val="0"/>
          <w:marRight w:val="0"/>
          <w:marTop w:val="0"/>
          <w:marBottom w:val="0"/>
          <w:divBdr>
            <w:top w:val="none" w:sz="0" w:space="0" w:color="auto"/>
            <w:left w:val="none" w:sz="0" w:space="0" w:color="auto"/>
            <w:bottom w:val="none" w:sz="0" w:space="0" w:color="auto"/>
            <w:right w:val="none" w:sz="0" w:space="0" w:color="auto"/>
          </w:divBdr>
        </w:div>
        <w:div w:id="570236021">
          <w:marLeft w:val="0"/>
          <w:marRight w:val="0"/>
          <w:marTop w:val="0"/>
          <w:marBottom w:val="0"/>
          <w:divBdr>
            <w:top w:val="none" w:sz="0" w:space="0" w:color="auto"/>
            <w:left w:val="none" w:sz="0" w:space="0" w:color="auto"/>
            <w:bottom w:val="none" w:sz="0" w:space="0" w:color="auto"/>
            <w:right w:val="none" w:sz="0" w:space="0" w:color="auto"/>
          </w:divBdr>
        </w:div>
        <w:div w:id="753168982">
          <w:marLeft w:val="0"/>
          <w:marRight w:val="0"/>
          <w:marTop w:val="0"/>
          <w:marBottom w:val="0"/>
          <w:divBdr>
            <w:top w:val="none" w:sz="0" w:space="0" w:color="auto"/>
            <w:left w:val="none" w:sz="0" w:space="0" w:color="auto"/>
            <w:bottom w:val="none" w:sz="0" w:space="0" w:color="auto"/>
            <w:right w:val="none" w:sz="0" w:space="0" w:color="auto"/>
          </w:divBdr>
        </w:div>
        <w:div w:id="1401517677">
          <w:marLeft w:val="0"/>
          <w:marRight w:val="0"/>
          <w:marTop w:val="0"/>
          <w:marBottom w:val="0"/>
          <w:divBdr>
            <w:top w:val="none" w:sz="0" w:space="0" w:color="auto"/>
            <w:left w:val="none" w:sz="0" w:space="0" w:color="auto"/>
            <w:bottom w:val="none" w:sz="0" w:space="0" w:color="auto"/>
            <w:right w:val="none" w:sz="0" w:space="0" w:color="auto"/>
          </w:divBdr>
        </w:div>
        <w:div w:id="1673297305">
          <w:marLeft w:val="0"/>
          <w:marRight w:val="0"/>
          <w:marTop w:val="0"/>
          <w:marBottom w:val="0"/>
          <w:divBdr>
            <w:top w:val="none" w:sz="0" w:space="0" w:color="auto"/>
            <w:left w:val="none" w:sz="0" w:space="0" w:color="auto"/>
            <w:bottom w:val="none" w:sz="0" w:space="0" w:color="auto"/>
            <w:right w:val="none" w:sz="0" w:space="0" w:color="auto"/>
          </w:divBdr>
          <w:divsChild>
            <w:div w:id="39327709">
              <w:marLeft w:val="0"/>
              <w:marRight w:val="0"/>
              <w:marTop w:val="0"/>
              <w:marBottom w:val="0"/>
              <w:divBdr>
                <w:top w:val="none" w:sz="0" w:space="0" w:color="auto"/>
                <w:left w:val="none" w:sz="0" w:space="0" w:color="auto"/>
                <w:bottom w:val="none" w:sz="0" w:space="0" w:color="auto"/>
                <w:right w:val="none" w:sz="0" w:space="0" w:color="auto"/>
              </w:divBdr>
            </w:div>
            <w:div w:id="832992982">
              <w:marLeft w:val="0"/>
              <w:marRight w:val="0"/>
              <w:marTop w:val="0"/>
              <w:marBottom w:val="0"/>
              <w:divBdr>
                <w:top w:val="none" w:sz="0" w:space="0" w:color="auto"/>
                <w:left w:val="none" w:sz="0" w:space="0" w:color="auto"/>
                <w:bottom w:val="none" w:sz="0" w:space="0" w:color="auto"/>
                <w:right w:val="none" w:sz="0" w:space="0" w:color="auto"/>
              </w:divBdr>
            </w:div>
            <w:div w:id="926038131">
              <w:marLeft w:val="0"/>
              <w:marRight w:val="0"/>
              <w:marTop w:val="0"/>
              <w:marBottom w:val="0"/>
              <w:divBdr>
                <w:top w:val="none" w:sz="0" w:space="0" w:color="auto"/>
                <w:left w:val="none" w:sz="0" w:space="0" w:color="auto"/>
                <w:bottom w:val="none" w:sz="0" w:space="0" w:color="auto"/>
                <w:right w:val="none" w:sz="0" w:space="0" w:color="auto"/>
              </w:divBdr>
            </w:div>
            <w:div w:id="1414274532">
              <w:marLeft w:val="0"/>
              <w:marRight w:val="0"/>
              <w:marTop w:val="0"/>
              <w:marBottom w:val="0"/>
              <w:divBdr>
                <w:top w:val="none" w:sz="0" w:space="0" w:color="auto"/>
                <w:left w:val="none" w:sz="0" w:space="0" w:color="auto"/>
                <w:bottom w:val="none" w:sz="0" w:space="0" w:color="auto"/>
                <w:right w:val="none" w:sz="0" w:space="0" w:color="auto"/>
              </w:divBdr>
            </w:div>
          </w:divsChild>
        </w:div>
        <w:div w:id="1932009811">
          <w:marLeft w:val="0"/>
          <w:marRight w:val="0"/>
          <w:marTop w:val="0"/>
          <w:marBottom w:val="0"/>
          <w:divBdr>
            <w:top w:val="none" w:sz="0" w:space="0" w:color="auto"/>
            <w:left w:val="none" w:sz="0" w:space="0" w:color="auto"/>
            <w:bottom w:val="none" w:sz="0" w:space="0" w:color="auto"/>
            <w:right w:val="none" w:sz="0" w:space="0" w:color="auto"/>
          </w:divBdr>
        </w:div>
      </w:divsChild>
    </w:div>
    <w:div w:id="1653634890">
      <w:bodyDiv w:val="1"/>
      <w:marLeft w:val="0"/>
      <w:marRight w:val="0"/>
      <w:marTop w:val="0"/>
      <w:marBottom w:val="0"/>
      <w:divBdr>
        <w:top w:val="none" w:sz="0" w:space="0" w:color="auto"/>
        <w:left w:val="none" w:sz="0" w:space="0" w:color="auto"/>
        <w:bottom w:val="none" w:sz="0" w:space="0" w:color="auto"/>
        <w:right w:val="none" w:sz="0" w:space="0" w:color="auto"/>
      </w:divBdr>
    </w:div>
    <w:div w:id="1745184349">
      <w:bodyDiv w:val="1"/>
      <w:marLeft w:val="0"/>
      <w:marRight w:val="0"/>
      <w:marTop w:val="0"/>
      <w:marBottom w:val="0"/>
      <w:divBdr>
        <w:top w:val="none" w:sz="0" w:space="0" w:color="auto"/>
        <w:left w:val="none" w:sz="0" w:space="0" w:color="auto"/>
        <w:bottom w:val="none" w:sz="0" w:space="0" w:color="auto"/>
        <w:right w:val="none" w:sz="0" w:space="0" w:color="auto"/>
      </w:divBdr>
    </w:div>
    <w:div w:id="2000495048">
      <w:bodyDiv w:val="1"/>
      <w:marLeft w:val="0"/>
      <w:marRight w:val="0"/>
      <w:marTop w:val="0"/>
      <w:marBottom w:val="0"/>
      <w:divBdr>
        <w:top w:val="none" w:sz="0" w:space="0" w:color="auto"/>
        <w:left w:val="none" w:sz="0" w:space="0" w:color="auto"/>
        <w:bottom w:val="none" w:sz="0" w:space="0" w:color="auto"/>
        <w:right w:val="none" w:sz="0" w:space="0" w:color="auto"/>
      </w:divBdr>
      <w:divsChild>
        <w:div w:id="1380205556">
          <w:marLeft w:val="0"/>
          <w:marRight w:val="0"/>
          <w:marTop w:val="0"/>
          <w:marBottom w:val="0"/>
          <w:divBdr>
            <w:top w:val="none" w:sz="0" w:space="0" w:color="auto"/>
            <w:left w:val="none" w:sz="0" w:space="0" w:color="auto"/>
            <w:bottom w:val="none" w:sz="0" w:space="0" w:color="auto"/>
            <w:right w:val="none" w:sz="0" w:space="0" w:color="auto"/>
          </w:divBdr>
        </w:div>
      </w:divsChild>
    </w:div>
    <w:div w:id="2008094016">
      <w:bodyDiv w:val="1"/>
      <w:marLeft w:val="0"/>
      <w:marRight w:val="0"/>
      <w:marTop w:val="0"/>
      <w:marBottom w:val="0"/>
      <w:divBdr>
        <w:top w:val="none" w:sz="0" w:space="0" w:color="auto"/>
        <w:left w:val="none" w:sz="0" w:space="0" w:color="auto"/>
        <w:bottom w:val="none" w:sz="0" w:space="0" w:color="auto"/>
        <w:right w:val="none" w:sz="0" w:space="0" w:color="auto"/>
      </w:divBdr>
      <w:divsChild>
        <w:div w:id="51777834">
          <w:marLeft w:val="0"/>
          <w:marRight w:val="0"/>
          <w:marTop w:val="0"/>
          <w:marBottom w:val="0"/>
          <w:divBdr>
            <w:top w:val="none" w:sz="0" w:space="0" w:color="auto"/>
            <w:left w:val="none" w:sz="0" w:space="0" w:color="auto"/>
            <w:bottom w:val="none" w:sz="0" w:space="0" w:color="auto"/>
            <w:right w:val="none" w:sz="0" w:space="0" w:color="auto"/>
          </w:divBdr>
        </w:div>
      </w:divsChild>
    </w:div>
    <w:div w:id="2128616578">
      <w:bodyDiv w:val="1"/>
      <w:marLeft w:val="0"/>
      <w:marRight w:val="0"/>
      <w:marTop w:val="0"/>
      <w:marBottom w:val="0"/>
      <w:divBdr>
        <w:top w:val="none" w:sz="0" w:space="0" w:color="auto"/>
        <w:left w:val="none" w:sz="0" w:space="0" w:color="auto"/>
        <w:bottom w:val="none" w:sz="0" w:space="0" w:color="auto"/>
        <w:right w:val="none" w:sz="0" w:space="0" w:color="auto"/>
      </w:divBdr>
      <w:divsChild>
        <w:div w:id="865102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hyperlink" Target="file:///F:\STAGE\Le%20CH%20de%20Charleville%20M&#233;zi&#232;res%202.docx" TargetMode="External"/><Relationship Id="rId63" Type="http://schemas.openxmlformats.org/officeDocument/2006/relationships/hyperlink" Target="http://www.techniques-ingenieur.fr/base-documentaire/environnement-securite-th5/methodes-d-analyse-des-risques-42155210/evaluation-de-la-criticite-des-equipements-se4004/" TargetMode="External"/><Relationship Id="rId68" Type="http://schemas.openxmlformats.org/officeDocument/2006/relationships/image" Target="media/image21.emf"/><Relationship Id="rId16"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chart" Target="charts/chart5.xml"/><Relationship Id="rId40" Type="http://schemas.openxmlformats.org/officeDocument/2006/relationships/image" Target="media/image16.png"/><Relationship Id="rId45" Type="http://schemas.openxmlformats.org/officeDocument/2006/relationships/hyperlink" Target="file:///F:\STAGE\Le%20CH%20de%20Charleville%20M&#233;zi&#232;res%202.docx" TargetMode="External"/><Relationship Id="rId53" Type="http://schemas.openxmlformats.org/officeDocument/2006/relationships/hyperlink" Target="http://www.legifrance.gouv.fr/affichTexte.do?cidTexte=LEGITEXT000021235984" TargetMode="External"/><Relationship Id="rId58" Type="http://schemas.openxmlformats.org/officeDocument/2006/relationships/hyperlink" Target="http://www.boutique.afnor.org/norme/nf-en-60812/techniques-d-analyses-de-la-fiabilite-du-systeme-procedure-d-analyse-des-modes-de-defaillance-et-de-leurs-effets-amde/article/687744/fa136127" TargetMode="External"/><Relationship Id="rId66" Type="http://schemas.openxmlformats.org/officeDocument/2006/relationships/image" Target="media/image20.emf"/><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lne.fr/publications/directives/98-79.pdf" TargetMode="External"/><Relationship Id="rId19" Type="http://schemas.microsoft.com/office/2007/relationships/diagramDrawing" Target="diagrams/drawing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diagramQuickStyle" Target="diagrams/quickStyle2.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hyperlink" Target="http://www.has-sante.fr/portail/jcms/r_1439924/fr/manuel-de-certification-des-etablissements-de-sante-v2010-revise-avril-2011" TargetMode="External"/><Relationship Id="rId56" Type="http://schemas.openxmlformats.org/officeDocument/2006/relationships/hyperlink" Target="http://www.boutique.afnor.org/norme/nf-s99-170/maintenance-des-dispositifs-medicaux-systeme-de-management-de-la-qualite-pour-la-maintenance-et-la-gestion-des-risques-associe/article/807610/fa178377" TargetMode="External"/><Relationship Id="rId64" Type="http://schemas.openxmlformats.org/officeDocument/2006/relationships/hyperlink" Target="http://www.knowllence.com/fr/publications/Risque_sante.pdf" TargetMode="External"/><Relationship Id="rId69" Type="http://schemas.openxmlformats.org/officeDocument/2006/relationships/oleObject" Target="embeddings/Document_Microsoft_Word_97_-_20032.doc"/><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legifrance.gouv.fr/affichCodeArticle.do?idArticle=LEGIARTI000006690307&amp;cidTexte=LEGITEXT000006072665&amp;%20dateTexte=20080101" TargetMode="External"/><Relationship Id="rId72" Type="http://schemas.openxmlformats.org/officeDocument/2006/relationships/image" Target="NULL" TargetMode="Externa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image" Target="media/image12.png"/><Relationship Id="rId38" Type="http://schemas.openxmlformats.org/officeDocument/2006/relationships/chart" Target="charts/chart6.xml"/><Relationship Id="rId46" Type="http://schemas.openxmlformats.org/officeDocument/2006/relationships/hyperlink" Target="file:///F:\STAGE\Le%20CH%20de%20Charleville%20M&#233;zi&#232;res%202.docx" TargetMode="External"/><Relationship Id="rId59" Type="http://schemas.openxmlformats.org/officeDocument/2006/relationships/hyperlink" Target="http://www.legifrance.gouv.fr/affichCodeArticle.do?cidTexte=LEGITEXT000006072665&amp;idArticle=LEGIARTI000006690281" TargetMode="External"/><Relationship Id="rId67" Type="http://schemas.openxmlformats.org/officeDocument/2006/relationships/oleObject" Target="embeddings/Document_Microsoft_Word_97_-_20031.doc"/><Relationship Id="rId20" Type="http://schemas.openxmlformats.org/officeDocument/2006/relationships/image" Target="media/image4.emf"/><Relationship Id="rId41" Type="http://schemas.openxmlformats.org/officeDocument/2006/relationships/image" Target="media/image17.png"/><Relationship Id="rId54" Type="http://schemas.openxmlformats.org/officeDocument/2006/relationships/hyperlink" Target="http://www.legifrance.gouv.fr/affichTexte.do?cidTexte=JORFTEXT000000222766&amp;dateTexte=20011207" TargetMode="External"/><Relationship Id="rId62" Type="http://schemas.openxmlformats.org/officeDocument/2006/relationships/hyperlink" Target="http://crta.fr/wp-content/uploads/2013/10/04-M%C3%A9thode-AMDEC.pdf" TargetMode="External"/><Relationship Id="rId70" Type="http://schemas.openxmlformats.org/officeDocument/2006/relationships/image" Target="media/image22.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diagramColors" Target="diagrams/colors2.xml"/><Relationship Id="rId36" Type="http://schemas.openxmlformats.org/officeDocument/2006/relationships/chart" Target="charts/chart4.xml"/><Relationship Id="rId49" Type="http://schemas.openxmlformats.org/officeDocument/2006/relationships/hyperlink" Target="http://www.ch-charleville-mezieres.fr/" TargetMode="External"/><Relationship Id="rId57" Type="http://schemas.openxmlformats.org/officeDocument/2006/relationships/hyperlink" Target="http://www.boutique.afnor.org/norme/nf-en-iso-13485/dispositifs-medicaux-systemes-de-management-de-la-qualite-exigences-a-des-fins-reglementaires/article/800941/fa177846" TargetMode="External"/><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hyperlink" Target="file:///F:\STAGE\Le%20CH%20de%20Charleville%20M&#233;zi&#232;res%202.docx" TargetMode="External"/><Relationship Id="rId52" Type="http://schemas.openxmlformats.org/officeDocument/2006/relationships/hyperlink" Target="http://www.legifrance.gouv.fr/affichCodeArticle.do?idArticle=LEGIARTI000006691660&amp;cidTexte=LEGITEXT000006072665&amp;dateTexte=20020904" TargetMode="External"/><Relationship Id="rId60" Type="http://schemas.openxmlformats.org/officeDocument/2006/relationships/hyperlink" Target="http://www.gmed.fr/pdf/Annexe9-directive-93-42-revisee.pdf" TargetMode="External"/><Relationship Id="rId65" Type="http://schemas.openxmlformats.org/officeDocument/2006/relationships/hyperlink" Target="http://www.utc.fr/~mastermq/public/publications/qualite_et_management/MQ_M2/2012-2013/MIM_projets/qpo12_2013_gr6_Criticite_DM/MIM_criticite_DM_v6.pdf" TargetMode="External"/><Relationship Id="rId73" Type="http://schemas.openxmlformats.org/officeDocument/2006/relationships/package" Target="embeddings/Diapositive_Microsoft_PowerPoint4.sldx"/><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diagramColors" Target="diagrams/colors1.xml"/><Relationship Id="rId39" Type="http://schemas.openxmlformats.org/officeDocument/2006/relationships/image" Target="media/image15.png"/><Relationship Id="rId34" Type="http://schemas.openxmlformats.org/officeDocument/2006/relationships/image" Target="media/image13.jpeg"/><Relationship Id="rId50" Type="http://schemas.openxmlformats.org/officeDocument/2006/relationships/hyperlink" Target="http://legifrance.gouv.fr/affichTexte.do?cidTexte=JORFTEXT000000222766&amp;dateTexte=&amp;categorieLien=id" TargetMode="External"/><Relationship Id="rId55" Type="http://schemas.openxmlformats.org/officeDocument/2006/relationships/hyperlink" Target="http://ansm.sante.fr/"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Document_Microsoft_Word_97_-_20033.doc"/><Relationship Id="rId2" Type="http://schemas.openxmlformats.org/officeDocument/2006/relationships/customXml" Target="../customXml/item2.xml"/><Relationship Id="rId29" Type="http://schemas.microsoft.com/office/2007/relationships/diagramDrawing" Target="diagrams/drawing2.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Nombre de place en  2014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Feuil1!$B$3:$B$5</c:f>
              <c:strCache>
                <c:ptCount val="3"/>
                <c:pt idx="0">
                  <c:v>Médecine</c:v>
                </c:pt>
                <c:pt idx="1">
                  <c:v>Chirurgie</c:v>
                </c:pt>
                <c:pt idx="2">
                  <c:v>Gynécologie Obstétrique</c:v>
                </c:pt>
              </c:strCache>
            </c:strRef>
          </c:cat>
          <c:val>
            <c:numRef>
              <c:f>Feuil1!$C$3:$C$5</c:f>
              <c:numCache>
                <c:formatCode>General</c:formatCode>
                <c:ptCount val="3"/>
                <c:pt idx="0">
                  <c:v>372</c:v>
                </c:pt>
                <c:pt idx="1">
                  <c:v>101</c:v>
                </c:pt>
                <c:pt idx="2">
                  <c:v>46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Nombre de Séjours en  2014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Feuil2!$A$1:$A$3</c:f>
              <c:strCache>
                <c:ptCount val="3"/>
                <c:pt idx="0">
                  <c:v>Médecine</c:v>
                </c:pt>
                <c:pt idx="1">
                  <c:v>Chirurgie</c:v>
                </c:pt>
                <c:pt idx="2">
                  <c:v>Gynécologie Obstétrique</c:v>
                </c:pt>
              </c:strCache>
            </c:strRef>
          </c:cat>
          <c:val>
            <c:numRef>
              <c:f>Feuil2!$B$1:$B$3</c:f>
              <c:numCache>
                <c:formatCode>General</c:formatCode>
                <c:ptCount val="3"/>
                <c:pt idx="0">
                  <c:v>37412</c:v>
                </c:pt>
                <c:pt idx="1">
                  <c:v>6537</c:v>
                </c:pt>
                <c:pt idx="2">
                  <c:v>2671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a:t>Budget 2014</a:t>
            </a:r>
            <a:r>
              <a:rPr lang="fr-FR" baseline="0"/>
              <a:t>   k€</a:t>
            </a:r>
            <a:endParaRPr lang="fr-F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Feuil3!$A$1:$A$4</c:f>
              <c:strCache>
                <c:ptCount val="4"/>
                <c:pt idx="0">
                  <c:v>Dépense du Personnel</c:v>
                </c:pt>
                <c:pt idx="1">
                  <c:v>Dépense Médicales</c:v>
                </c:pt>
                <c:pt idx="2">
                  <c:v>Dépenses Hotelieres</c:v>
                </c:pt>
                <c:pt idx="3">
                  <c:v>Amortissement</c:v>
                </c:pt>
              </c:strCache>
            </c:strRef>
          </c:cat>
          <c:val>
            <c:numRef>
              <c:f>Feuil3!$B$1:$B$4</c:f>
              <c:numCache>
                <c:formatCode>General</c:formatCode>
                <c:ptCount val="4"/>
                <c:pt idx="0">
                  <c:v>94126</c:v>
                </c:pt>
                <c:pt idx="1">
                  <c:v>26461</c:v>
                </c:pt>
                <c:pt idx="2">
                  <c:v>12611</c:v>
                </c:pt>
                <c:pt idx="3">
                  <c:v>11881</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Feuil1!$D$10</c:f>
              <c:strCache>
                <c:ptCount val="1"/>
                <c:pt idx="0">
                  <c:v>Classe I</c:v>
                </c:pt>
              </c:strCache>
            </c:strRef>
          </c:tx>
          <c:invertIfNegative val="0"/>
          <c:cat>
            <c:strRef>
              <c:f>Feuil1!$E$9:$J$9</c:f>
              <c:strCache>
                <c:ptCount val="6"/>
                <c:pt idx="0">
                  <c:v>SMUR</c:v>
                </c:pt>
                <c:pt idx="1">
                  <c:v>Gastro</c:v>
                </c:pt>
                <c:pt idx="2">
                  <c:v>Néonat</c:v>
                </c:pt>
                <c:pt idx="3">
                  <c:v>Réa</c:v>
                </c:pt>
                <c:pt idx="4">
                  <c:v>Sté</c:v>
                </c:pt>
                <c:pt idx="5">
                  <c:v>Cardio</c:v>
                </c:pt>
              </c:strCache>
            </c:strRef>
          </c:cat>
          <c:val>
            <c:numRef>
              <c:f>Feuil1!$E$10:$J$10</c:f>
              <c:numCache>
                <c:formatCode>General</c:formatCode>
                <c:ptCount val="6"/>
                <c:pt idx="0">
                  <c:v>3</c:v>
                </c:pt>
                <c:pt idx="1">
                  <c:v>11</c:v>
                </c:pt>
                <c:pt idx="2">
                  <c:v>4</c:v>
                </c:pt>
                <c:pt idx="3">
                  <c:v>5</c:v>
                </c:pt>
                <c:pt idx="4">
                  <c:v>1</c:v>
                </c:pt>
                <c:pt idx="5">
                  <c:v>14</c:v>
                </c:pt>
              </c:numCache>
            </c:numRef>
          </c:val>
        </c:ser>
        <c:ser>
          <c:idx val="1"/>
          <c:order val="1"/>
          <c:tx>
            <c:strRef>
              <c:f>Feuil1!$D$11</c:f>
              <c:strCache>
                <c:ptCount val="1"/>
                <c:pt idx="0">
                  <c:v>Classe IIa</c:v>
                </c:pt>
              </c:strCache>
            </c:strRef>
          </c:tx>
          <c:invertIfNegative val="0"/>
          <c:cat>
            <c:strRef>
              <c:f>Feuil1!$E$9:$J$9</c:f>
              <c:strCache>
                <c:ptCount val="6"/>
                <c:pt idx="0">
                  <c:v>SMUR</c:v>
                </c:pt>
                <c:pt idx="1">
                  <c:v>Gastro</c:v>
                </c:pt>
                <c:pt idx="2">
                  <c:v>Néonat</c:v>
                </c:pt>
                <c:pt idx="3">
                  <c:v>Réa</c:v>
                </c:pt>
                <c:pt idx="4">
                  <c:v>Sté</c:v>
                </c:pt>
                <c:pt idx="5">
                  <c:v>Cardio</c:v>
                </c:pt>
              </c:strCache>
            </c:strRef>
          </c:cat>
          <c:val>
            <c:numRef>
              <c:f>Feuil1!$E$11:$J$11</c:f>
              <c:numCache>
                <c:formatCode>General</c:formatCode>
                <c:ptCount val="6"/>
                <c:pt idx="0">
                  <c:v>4</c:v>
                </c:pt>
                <c:pt idx="1">
                  <c:v>15</c:v>
                </c:pt>
                <c:pt idx="2">
                  <c:v>7</c:v>
                </c:pt>
                <c:pt idx="3">
                  <c:v>6</c:v>
                </c:pt>
                <c:pt idx="4">
                  <c:v>6</c:v>
                </c:pt>
                <c:pt idx="5">
                  <c:v>11</c:v>
                </c:pt>
              </c:numCache>
            </c:numRef>
          </c:val>
        </c:ser>
        <c:ser>
          <c:idx val="2"/>
          <c:order val="2"/>
          <c:tx>
            <c:strRef>
              <c:f>Feuil1!$D$12</c:f>
              <c:strCache>
                <c:ptCount val="1"/>
                <c:pt idx="0">
                  <c:v>Classe IIb</c:v>
                </c:pt>
              </c:strCache>
            </c:strRef>
          </c:tx>
          <c:invertIfNegative val="0"/>
          <c:cat>
            <c:strRef>
              <c:f>Feuil1!$E$9:$J$9</c:f>
              <c:strCache>
                <c:ptCount val="6"/>
                <c:pt idx="0">
                  <c:v>SMUR</c:v>
                </c:pt>
                <c:pt idx="1">
                  <c:v>Gastro</c:v>
                </c:pt>
                <c:pt idx="2">
                  <c:v>Néonat</c:v>
                </c:pt>
                <c:pt idx="3">
                  <c:v>Réa</c:v>
                </c:pt>
                <c:pt idx="4">
                  <c:v>Sté</c:v>
                </c:pt>
                <c:pt idx="5">
                  <c:v>Cardio</c:v>
                </c:pt>
              </c:strCache>
            </c:strRef>
          </c:cat>
          <c:val>
            <c:numRef>
              <c:f>Feuil1!$E$12:$J$12</c:f>
              <c:numCache>
                <c:formatCode>General</c:formatCode>
                <c:ptCount val="6"/>
                <c:pt idx="0">
                  <c:v>7</c:v>
                </c:pt>
                <c:pt idx="1">
                  <c:v>4</c:v>
                </c:pt>
                <c:pt idx="2">
                  <c:v>30</c:v>
                </c:pt>
                <c:pt idx="3">
                  <c:v>29</c:v>
                </c:pt>
                <c:pt idx="4">
                  <c:v>2</c:v>
                </c:pt>
                <c:pt idx="5">
                  <c:v>49</c:v>
                </c:pt>
              </c:numCache>
            </c:numRef>
          </c:val>
        </c:ser>
        <c:ser>
          <c:idx val="3"/>
          <c:order val="3"/>
          <c:tx>
            <c:strRef>
              <c:f>Feuil1!$D$13</c:f>
              <c:strCache>
                <c:ptCount val="1"/>
                <c:pt idx="0">
                  <c:v>Classe III</c:v>
                </c:pt>
              </c:strCache>
            </c:strRef>
          </c:tx>
          <c:invertIfNegative val="0"/>
          <c:cat>
            <c:strRef>
              <c:f>Feuil1!$E$9:$J$9</c:f>
              <c:strCache>
                <c:ptCount val="6"/>
                <c:pt idx="0">
                  <c:v>SMUR</c:v>
                </c:pt>
                <c:pt idx="1">
                  <c:v>Gastro</c:v>
                </c:pt>
                <c:pt idx="2">
                  <c:v>Néonat</c:v>
                </c:pt>
                <c:pt idx="3">
                  <c:v>Réa</c:v>
                </c:pt>
                <c:pt idx="4">
                  <c:v>Sté</c:v>
                </c:pt>
                <c:pt idx="5">
                  <c:v>Cardio</c:v>
                </c:pt>
              </c:strCache>
            </c:strRef>
          </c:cat>
          <c:val>
            <c:numRef>
              <c:f>Feuil1!$E$13:$J$13</c:f>
              <c:numCache>
                <c:formatCode>General</c:formatCode>
                <c:ptCount val="6"/>
                <c:pt idx="0">
                  <c:v>0</c:v>
                </c:pt>
                <c:pt idx="1">
                  <c:v>0</c:v>
                </c:pt>
                <c:pt idx="2">
                  <c:v>0</c:v>
                </c:pt>
                <c:pt idx="3">
                  <c:v>0</c:v>
                </c:pt>
                <c:pt idx="4">
                  <c:v>0</c:v>
                </c:pt>
                <c:pt idx="5">
                  <c:v>1</c:v>
                </c:pt>
              </c:numCache>
            </c:numRef>
          </c:val>
        </c:ser>
        <c:dLbls>
          <c:showLegendKey val="0"/>
          <c:showVal val="0"/>
          <c:showCatName val="0"/>
          <c:showSerName val="0"/>
          <c:showPercent val="0"/>
          <c:showBubbleSize val="0"/>
        </c:dLbls>
        <c:gapWidth val="150"/>
        <c:axId val="1020965696"/>
        <c:axId val="1020969504"/>
      </c:barChart>
      <c:catAx>
        <c:axId val="1020965696"/>
        <c:scaling>
          <c:orientation val="minMax"/>
        </c:scaling>
        <c:delete val="0"/>
        <c:axPos val="b"/>
        <c:numFmt formatCode="General" sourceLinked="1"/>
        <c:majorTickMark val="out"/>
        <c:minorTickMark val="none"/>
        <c:tickLblPos val="nextTo"/>
        <c:crossAx val="1020969504"/>
        <c:crosses val="autoZero"/>
        <c:auto val="1"/>
        <c:lblAlgn val="ctr"/>
        <c:lblOffset val="100"/>
        <c:noMultiLvlLbl val="0"/>
      </c:catAx>
      <c:valAx>
        <c:axId val="1020969504"/>
        <c:scaling>
          <c:orientation val="minMax"/>
        </c:scaling>
        <c:delete val="0"/>
        <c:axPos val="l"/>
        <c:majorGridlines/>
        <c:numFmt formatCode="General" sourceLinked="1"/>
        <c:majorTickMark val="out"/>
        <c:minorTickMark val="none"/>
        <c:tickLblPos val="nextTo"/>
        <c:crossAx val="10209656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Feuil1!$B$1</c:f>
              <c:strCache>
                <c:ptCount val="1"/>
                <c:pt idx="0">
                  <c:v>Total</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Feuil1!$A$2:$A$5</c:f>
              <c:strCache>
                <c:ptCount val="4"/>
                <c:pt idx="0">
                  <c:v>Classe I</c:v>
                </c:pt>
                <c:pt idx="1">
                  <c:v>Classe IIa</c:v>
                </c:pt>
                <c:pt idx="2">
                  <c:v>Classe IIb</c:v>
                </c:pt>
                <c:pt idx="3">
                  <c:v>Classe III</c:v>
                </c:pt>
              </c:strCache>
            </c:strRef>
          </c:cat>
          <c:val>
            <c:numRef>
              <c:f>Feuil1!$B$2:$B$5</c:f>
              <c:numCache>
                <c:formatCode>General</c:formatCode>
                <c:ptCount val="4"/>
                <c:pt idx="0">
                  <c:v>37</c:v>
                </c:pt>
                <c:pt idx="1">
                  <c:v>50</c:v>
                </c:pt>
                <c:pt idx="2">
                  <c:v>123</c:v>
                </c:pt>
                <c:pt idx="3">
                  <c:v>1</c:v>
                </c:pt>
              </c:numCache>
            </c:numRef>
          </c:val>
        </c:ser>
        <c:dLbls>
          <c:showLegendKey val="0"/>
          <c:showVal val="0"/>
          <c:showCatName val="0"/>
          <c:showSerName val="0"/>
          <c:showPercent val="0"/>
          <c:showBubbleSize val="0"/>
          <c:showLeaderLines val="1"/>
        </c:dLbls>
        <c:firstSliceAng val="0"/>
      </c:pieChart>
      <c:spPr>
        <a:noFill/>
        <a:ln w="25373">
          <a:noFill/>
        </a:ln>
      </c:spPr>
    </c:plotArea>
    <c:legend>
      <c:legendPos val="r"/>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Feuil1!$A$8:$A$11</c:f>
              <c:strCache>
                <c:ptCount val="4"/>
                <c:pt idx="0">
                  <c:v>Classe I</c:v>
                </c:pt>
                <c:pt idx="1">
                  <c:v>Classe IIa</c:v>
                </c:pt>
                <c:pt idx="2">
                  <c:v>Classe IIb</c:v>
                </c:pt>
                <c:pt idx="3">
                  <c:v>Classe III</c:v>
                </c:pt>
              </c:strCache>
            </c:strRef>
          </c:cat>
          <c:val>
            <c:numRef>
              <c:f>Feuil1!$B$8:$B$11</c:f>
              <c:numCache>
                <c:formatCode>General</c:formatCode>
                <c:ptCount val="4"/>
                <c:pt idx="0">
                  <c:v>35</c:v>
                </c:pt>
                <c:pt idx="1">
                  <c:v>45</c:v>
                </c:pt>
                <c:pt idx="2">
                  <c:v>114</c:v>
                </c:pt>
                <c:pt idx="3">
                  <c:v>1</c:v>
                </c:pt>
              </c:numCache>
            </c:numRef>
          </c:val>
        </c:ser>
        <c:dLbls>
          <c:showLegendKey val="0"/>
          <c:showVal val="0"/>
          <c:showCatName val="0"/>
          <c:showSerName val="0"/>
          <c:showPercent val="0"/>
          <c:showBubbleSize val="0"/>
        </c:dLbls>
        <c:gapWidth val="150"/>
        <c:shape val="cylinder"/>
        <c:axId val="1128496528"/>
        <c:axId val="1128488368"/>
        <c:axId val="0"/>
      </c:bar3DChart>
      <c:catAx>
        <c:axId val="1128496528"/>
        <c:scaling>
          <c:orientation val="minMax"/>
        </c:scaling>
        <c:delete val="0"/>
        <c:axPos val="b"/>
        <c:numFmt formatCode="General" sourceLinked="1"/>
        <c:majorTickMark val="out"/>
        <c:minorTickMark val="none"/>
        <c:tickLblPos val="nextTo"/>
        <c:txPr>
          <a:bodyPr rot="0" vert="horz"/>
          <a:lstStyle/>
          <a:p>
            <a:pPr>
              <a:defRPr sz="994" b="0" i="0" u="none" strike="noStrike" baseline="0">
                <a:solidFill>
                  <a:srgbClr val="000000"/>
                </a:solidFill>
                <a:latin typeface="Calibri"/>
                <a:ea typeface="Calibri"/>
                <a:cs typeface="Calibri"/>
              </a:defRPr>
            </a:pPr>
            <a:endParaRPr lang="fr-FR"/>
          </a:p>
        </c:txPr>
        <c:crossAx val="1128488368"/>
        <c:crosses val="autoZero"/>
        <c:auto val="1"/>
        <c:lblAlgn val="ctr"/>
        <c:lblOffset val="100"/>
        <c:noMultiLvlLbl val="0"/>
      </c:catAx>
      <c:valAx>
        <c:axId val="1128488368"/>
        <c:scaling>
          <c:orientation val="minMax"/>
        </c:scaling>
        <c:delete val="0"/>
        <c:axPos val="l"/>
        <c:majorGridlines/>
        <c:numFmt formatCode="General" sourceLinked="1"/>
        <c:majorTickMark val="out"/>
        <c:minorTickMark val="none"/>
        <c:tickLblPos val="nextTo"/>
        <c:txPr>
          <a:bodyPr rot="0" vert="horz"/>
          <a:lstStyle/>
          <a:p>
            <a:pPr>
              <a:defRPr sz="994" b="0" i="0" u="none" strike="noStrike" baseline="0">
                <a:solidFill>
                  <a:srgbClr val="000000"/>
                </a:solidFill>
                <a:latin typeface="Calibri"/>
                <a:ea typeface="Calibri"/>
                <a:cs typeface="Calibri"/>
              </a:defRPr>
            </a:pPr>
            <a:endParaRPr lang="fr-FR"/>
          </a:p>
        </c:txPr>
        <c:crossAx val="1128496528"/>
        <c:crosses val="autoZero"/>
        <c:crossBetween val="between"/>
      </c:valAx>
      <c:spPr>
        <a:noFill/>
        <a:ln w="25241">
          <a:noFill/>
        </a:ln>
      </c:spPr>
    </c:plotArea>
    <c:legend>
      <c:legendPos val="r"/>
      <c:layout/>
      <c:overlay val="0"/>
      <c:txPr>
        <a:bodyPr/>
        <a:lstStyle/>
        <a:p>
          <a:pPr>
            <a:defRPr sz="914" b="0" i="0" u="none" strike="noStrike" baseline="0">
              <a:solidFill>
                <a:srgbClr val="000000"/>
              </a:solidFill>
              <a:latin typeface="Calibri"/>
              <a:ea typeface="Calibri"/>
              <a:cs typeface="Calibri"/>
            </a:defRPr>
          </a:pPr>
          <a:endParaRPr lang="fr-FR"/>
        </a:p>
      </c:txPr>
    </c:legend>
    <c:plotVisOnly val="1"/>
    <c:dispBlanksAs val="gap"/>
    <c:showDLblsOverMax val="0"/>
  </c:chart>
  <c:txPr>
    <a:bodyPr/>
    <a:lstStyle/>
    <a:p>
      <a:pPr>
        <a:defRPr sz="994" b="0" i="0" u="none" strike="noStrike" baseline="0">
          <a:solidFill>
            <a:srgbClr val="000000"/>
          </a:solidFill>
          <a:latin typeface="Calibri"/>
          <a:ea typeface="Calibri"/>
          <a:cs typeface="Calibri"/>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6D8A4A-9D22-4156-960C-71ECE268024B}" type="doc">
      <dgm:prSet loTypeId="urn:microsoft.com/office/officeart/2005/8/layout/orgChart1" loCatId="hierarchy" qsTypeId="urn:microsoft.com/office/officeart/2005/8/quickstyle/simple1" qsCatId="simple" csTypeId="urn:microsoft.com/office/officeart/2005/8/colors/accent1_1" csCatId="accent1" phldr="1"/>
      <dgm:spPr/>
    </dgm:pt>
    <dgm:pt modelId="{C8EE4018-6A20-4B69-B100-6DDDD80B1824}">
      <dgm:prSet/>
      <dgm:spPr/>
      <dgm:t>
        <a:bodyPr/>
        <a:lstStyle/>
        <a:p>
          <a:pPr marR="0" algn="ctr" rtl="0"/>
          <a:r>
            <a:rPr lang="fr-FR" b="0" i="0" u="none" strike="noStrike" baseline="0" smtClean="0">
              <a:latin typeface="Calibri" panose="020F0502020204030204" pitchFamily="34" charset="0"/>
            </a:rPr>
            <a:t>DIRECTION </a:t>
          </a:r>
          <a:endParaRPr lang="fr-FR" b="0" i="0" u="none" strike="noStrike" baseline="0" smtClean="0">
            <a:latin typeface="Times New Roman" panose="02020603050405020304" pitchFamily="18" charset="0"/>
          </a:endParaRPr>
        </a:p>
      </dgm:t>
    </dgm:pt>
    <dgm:pt modelId="{1F49F5E6-77F4-45F8-824B-AB8F2AFBD8C5}" type="parTrans" cxnId="{683E3FA3-57D0-4915-82D2-51DAD93C9D2D}">
      <dgm:prSet/>
      <dgm:spPr/>
      <dgm:t>
        <a:bodyPr/>
        <a:lstStyle/>
        <a:p>
          <a:endParaRPr lang="fr-FR"/>
        </a:p>
      </dgm:t>
    </dgm:pt>
    <dgm:pt modelId="{D071557E-E2A0-4918-985C-AB97BD4E506B}" type="sibTrans" cxnId="{683E3FA3-57D0-4915-82D2-51DAD93C9D2D}">
      <dgm:prSet/>
      <dgm:spPr/>
      <dgm:t>
        <a:bodyPr/>
        <a:lstStyle/>
        <a:p>
          <a:endParaRPr lang="fr-FR"/>
        </a:p>
      </dgm:t>
    </dgm:pt>
    <dgm:pt modelId="{DCC00FE0-8588-488C-B967-FC5425AC17B8}" type="asst">
      <dgm:prSet/>
      <dgm:spPr/>
      <dgm:t>
        <a:bodyPr/>
        <a:lstStyle/>
        <a:p>
          <a:pPr marR="0" algn="ctr" rtl="0"/>
          <a:r>
            <a:rPr lang="fr-FR" b="0" i="0" u="none" strike="noStrike" baseline="0" smtClean="0">
              <a:latin typeface="Calibri" panose="020F0502020204030204" pitchFamily="34" charset="0"/>
            </a:rPr>
            <a:t>RESPONSABLE</a:t>
          </a:r>
        </a:p>
      </dgm:t>
    </dgm:pt>
    <dgm:pt modelId="{F355D0E7-4374-4D3F-848F-2E60B266C3CD}" type="parTrans" cxnId="{62214EFE-FB95-4C8D-A6A5-BFD64DF09B8B}">
      <dgm:prSet/>
      <dgm:spPr/>
      <dgm:t>
        <a:bodyPr/>
        <a:lstStyle/>
        <a:p>
          <a:endParaRPr lang="fr-FR"/>
        </a:p>
      </dgm:t>
    </dgm:pt>
    <dgm:pt modelId="{D7D879F7-3758-4F1B-BEC3-21216F42A9CE}" type="sibTrans" cxnId="{62214EFE-FB95-4C8D-A6A5-BFD64DF09B8B}">
      <dgm:prSet/>
      <dgm:spPr/>
      <dgm:t>
        <a:bodyPr/>
        <a:lstStyle/>
        <a:p>
          <a:endParaRPr lang="fr-FR"/>
        </a:p>
      </dgm:t>
    </dgm:pt>
    <dgm:pt modelId="{312D6F25-B67B-4CB9-8DAB-77014DBFF96B}">
      <dgm:prSet/>
      <dgm:spPr/>
      <dgm:t>
        <a:bodyPr/>
        <a:lstStyle/>
        <a:p>
          <a:pPr marR="0" algn="ctr" rtl="0"/>
          <a:r>
            <a:rPr lang="fr-FR" b="0" i="0" u="none" strike="noStrike" baseline="0" smtClean="0">
              <a:latin typeface="Calibri" panose="020F0502020204030204" pitchFamily="34" charset="0"/>
            </a:rPr>
            <a:t>TSH</a:t>
          </a:r>
          <a:endParaRPr lang="fr-FR" smtClean="0"/>
        </a:p>
      </dgm:t>
    </dgm:pt>
    <dgm:pt modelId="{0A023EC0-21FC-470C-8C89-B7781E778C96}" type="parTrans" cxnId="{743303CC-C4B0-4FFB-BA02-7BC87D7F875C}">
      <dgm:prSet/>
      <dgm:spPr/>
      <dgm:t>
        <a:bodyPr/>
        <a:lstStyle/>
        <a:p>
          <a:endParaRPr lang="fr-FR"/>
        </a:p>
      </dgm:t>
    </dgm:pt>
    <dgm:pt modelId="{F8AE8753-5405-41B7-9211-4A32BDAE9062}" type="sibTrans" cxnId="{743303CC-C4B0-4FFB-BA02-7BC87D7F875C}">
      <dgm:prSet/>
      <dgm:spPr/>
      <dgm:t>
        <a:bodyPr/>
        <a:lstStyle/>
        <a:p>
          <a:endParaRPr lang="fr-FR"/>
        </a:p>
      </dgm:t>
    </dgm:pt>
    <dgm:pt modelId="{8E2DA46F-D5C4-4FB9-B4ED-F20823B89F4C}">
      <dgm:prSet/>
      <dgm:spPr/>
      <dgm:t>
        <a:bodyPr/>
        <a:lstStyle/>
        <a:p>
          <a:pPr marR="0" algn="ctr" rtl="0"/>
          <a:r>
            <a:rPr lang="fr-FR" b="0" i="0" u="none" strike="noStrike" baseline="0" smtClean="0">
              <a:latin typeface="Calibri" panose="020F0502020204030204" pitchFamily="34" charset="0"/>
            </a:rPr>
            <a:t>TSH</a:t>
          </a:r>
          <a:endParaRPr lang="fr-FR" b="0" i="0" u="none" strike="noStrike" baseline="0" smtClean="0">
            <a:latin typeface="Times New Roman" panose="02020603050405020304" pitchFamily="18" charset="0"/>
          </a:endParaRPr>
        </a:p>
      </dgm:t>
    </dgm:pt>
    <dgm:pt modelId="{04DB1D03-633F-4731-8DD9-E4DE66C06ED6}" type="parTrans" cxnId="{23673D30-EEA1-4DF8-B8E7-BD2BE94C68D8}">
      <dgm:prSet/>
      <dgm:spPr/>
      <dgm:t>
        <a:bodyPr/>
        <a:lstStyle/>
        <a:p>
          <a:endParaRPr lang="fr-FR"/>
        </a:p>
      </dgm:t>
    </dgm:pt>
    <dgm:pt modelId="{F98D6490-6BFE-4A85-9D12-376292965D1B}" type="sibTrans" cxnId="{23673D30-EEA1-4DF8-B8E7-BD2BE94C68D8}">
      <dgm:prSet/>
      <dgm:spPr/>
      <dgm:t>
        <a:bodyPr/>
        <a:lstStyle/>
        <a:p>
          <a:endParaRPr lang="fr-FR"/>
        </a:p>
      </dgm:t>
    </dgm:pt>
    <dgm:pt modelId="{80532EE8-0991-43D6-9200-AEBE95F8571E}">
      <dgm:prSet/>
      <dgm:spPr/>
      <dgm:t>
        <a:bodyPr/>
        <a:lstStyle/>
        <a:p>
          <a:pPr marR="0" algn="ctr" rtl="0"/>
          <a:r>
            <a:rPr lang="fr-FR" b="0" i="0" u="none" strike="noStrike" baseline="0" smtClean="0">
              <a:latin typeface="Calibri" panose="020F0502020204030204" pitchFamily="34" charset="0"/>
            </a:rPr>
            <a:t>TSH</a:t>
          </a:r>
          <a:endParaRPr lang="fr-FR" b="0" i="0" u="none" strike="noStrike" baseline="0" smtClean="0">
            <a:latin typeface="Times New Roman" panose="02020603050405020304" pitchFamily="18" charset="0"/>
          </a:endParaRPr>
        </a:p>
      </dgm:t>
    </dgm:pt>
    <dgm:pt modelId="{FD55F3D3-5978-438D-B1EB-F20165CCB797}" type="parTrans" cxnId="{3060589A-8E7B-4C02-BB76-C52F72843215}">
      <dgm:prSet/>
      <dgm:spPr/>
      <dgm:t>
        <a:bodyPr/>
        <a:lstStyle/>
        <a:p>
          <a:endParaRPr lang="fr-FR"/>
        </a:p>
      </dgm:t>
    </dgm:pt>
    <dgm:pt modelId="{4A3F11A3-034E-4F5A-9CDD-91D4E6AA57F8}" type="sibTrans" cxnId="{3060589A-8E7B-4C02-BB76-C52F72843215}">
      <dgm:prSet/>
      <dgm:spPr/>
      <dgm:t>
        <a:bodyPr/>
        <a:lstStyle/>
        <a:p>
          <a:endParaRPr lang="fr-FR"/>
        </a:p>
      </dgm:t>
    </dgm:pt>
    <dgm:pt modelId="{A23C6284-BAB1-4845-B92D-0F2E9DC2A972}">
      <dgm:prSet/>
      <dgm:spPr/>
      <dgm:t>
        <a:bodyPr/>
        <a:lstStyle/>
        <a:p>
          <a:pPr marR="0" algn="ctr" rtl="0"/>
          <a:r>
            <a:rPr lang="fr-FR" b="0" i="0" u="none" strike="noStrike" baseline="0" smtClean="0">
              <a:latin typeface="Calibri" panose="020F0502020204030204" pitchFamily="34" charset="0"/>
            </a:rPr>
            <a:t>TSH</a:t>
          </a:r>
          <a:endParaRPr lang="fr-FR" b="0" i="0" u="none" strike="noStrike" baseline="0" smtClean="0">
            <a:latin typeface="Times New Roman" panose="02020603050405020304" pitchFamily="18" charset="0"/>
          </a:endParaRPr>
        </a:p>
      </dgm:t>
    </dgm:pt>
    <dgm:pt modelId="{AAAEAA7E-EEBB-46EF-B01A-C02659A4516C}" type="parTrans" cxnId="{133A02C9-CF18-4F5F-985D-1CDC3DF8BBF2}">
      <dgm:prSet/>
      <dgm:spPr/>
      <dgm:t>
        <a:bodyPr/>
        <a:lstStyle/>
        <a:p>
          <a:endParaRPr lang="fr-FR"/>
        </a:p>
      </dgm:t>
    </dgm:pt>
    <dgm:pt modelId="{65D63122-49D4-4886-B10B-E6DFD084969A}" type="sibTrans" cxnId="{133A02C9-CF18-4F5F-985D-1CDC3DF8BBF2}">
      <dgm:prSet/>
      <dgm:spPr/>
      <dgm:t>
        <a:bodyPr/>
        <a:lstStyle/>
        <a:p>
          <a:endParaRPr lang="fr-FR"/>
        </a:p>
      </dgm:t>
    </dgm:pt>
    <dgm:pt modelId="{51B163BF-8EEC-4A70-B60F-023E21175C6C}">
      <dgm:prSet/>
      <dgm:spPr/>
      <dgm:t>
        <a:bodyPr/>
        <a:lstStyle/>
        <a:p>
          <a:pPr marR="0" algn="ctr" rtl="0"/>
          <a:r>
            <a:rPr lang="fr-FR" b="0" i="0" u="none" strike="noStrike" baseline="0" smtClean="0">
              <a:latin typeface="Calibri" panose="020F0502020204030204" pitchFamily="34" charset="0"/>
            </a:rPr>
            <a:t>TSH</a:t>
          </a:r>
          <a:endParaRPr lang="fr-FR" b="0" i="0" u="none" strike="noStrike" baseline="0" smtClean="0">
            <a:latin typeface="Times New Roman" panose="02020603050405020304" pitchFamily="18" charset="0"/>
          </a:endParaRPr>
        </a:p>
      </dgm:t>
    </dgm:pt>
    <dgm:pt modelId="{8B236954-787D-442D-8698-4CDB6C2A6848}" type="parTrans" cxnId="{0F853492-BBE5-4A30-B305-2B30ED4F45A2}">
      <dgm:prSet/>
      <dgm:spPr/>
      <dgm:t>
        <a:bodyPr/>
        <a:lstStyle/>
        <a:p>
          <a:endParaRPr lang="fr-FR"/>
        </a:p>
      </dgm:t>
    </dgm:pt>
    <dgm:pt modelId="{6CC32805-49DE-45C4-8FAB-A6EFC3A276D3}" type="sibTrans" cxnId="{0F853492-BBE5-4A30-B305-2B30ED4F45A2}">
      <dgm:prSet/>
      <dgm:spPr/>
      <dgm:t>
        <a:bodyPr/>
        <a:lstStyle/>
        <a:p>
          <a:endParaRPr lang="fr-FR"/>
        </a:p>
      </dgm:t>
    </dgm:pt>
    <dgm:pt modelId="{A1D07D42-0143-457A-9313-C8D2D8B1E822}">
      <dgm:prSet/>
      <dgm:spPr/>
      <dgm:t>
        <a:bodyPr/>
        <a:lstStyle/>
        <a:p>
          <a:pPr marR="0" algn="ctr" rtl="0"/>
          <a:r>
            <a:rPr lang="fr-FR" b="0" i="0" u="none" strike="noStrike" baseline="0" smtClean="0">
              <a:latin typeface="Calibri" panose="020F0502020204030204" pitchFamily="34" charset="0"/>
            </a:rPr>
            <a:t>TSH</a:t>
          </a:r>
          <a:endParaRPr lang="fr-FR" b="0" i="0" u="none" strike="noStrike" baseline="0" smtClean="0">
            <a:latin typeface="Times New Roman" panose="02020603050405020304" pitchFamily="18" charset="0"/>
          </a:endParaRPr>
        </a:p>
        <a:p>
          <a:pPr marR="0" algn="ctr" rtl="0"/>
          <a:r>
            <a:rPr lang="fr-FR" b="0" i="0" u="none" strike="noStrike" baseline="0" smtClean="0">
              <a:latin typeface="Calibri" panose="020F0502020204030204" pitchFamily="34" charset="0"/>
            </a:rPr>
            <a:t>En recrutement</a:t>
          </a:r>
          <a:endParaRPr lang="fr-FR" smtClean="0"/>
        </a:p>
      </dgm:t>
    </dgm:pt>
    <dgm:pt modelId="{F7E52406-B4CF-45D6-B3A8-35C2EB69096A}" type="parTrans" cxnId="{56D301B5-53EE-4311-8A23-A9A430203C4F}">
      <dgm:prSet/>
      <dgm:spPr/>
      <dgm:t>
        <a:bodyPr/>
        <a:lstStyle/>
        <a:p>
          <a:endParaRPr lang="fr-FR"/>
        </a:p>
      </dgm:t>
    </dgm:pt>
    <dgm:pt modelId="{F758B899-6BB5-4204-8DE6-19CC69E38E57}" type="sibTrans" cxnId="{56D301B5-53EE-4311-8A23-A9A430203C4F}">
      <dgm:prSet/>
      <dgm:spPr/>
      <dgm:t>
        <a:bodyPr/>
        <a:lstStyle/>
        <a:p>
          <a:endParaRPr lang="fr-FR"/>
        </a:p>
      </dgm:t>
    </dgm:pt>
    <dgm:pt modelId="{C07162BD-F865-4B8C-8250-BCEAB34EA4A1}" type="pres">
      <dgm:prSet presAssocID="{BB6D8A4A-9D22-4156-960C-71ECE268024B}" presName="hierChild1" presStyleCnt="0">
        <dgm:presLayoutVars>
          <dgm:orgChart val="1"/>
          <dgm:chPref val="1"/>
          <dgm:dir/>
          <dgm:animOne val="branch"/>
          <dgm:animLvl val="lvl"/>
          <dgm:resizeHandles/>
        </dgm:presLayoutVars>
      </dgm:prSet>
      <dgm:spPr/>
    </dgm:pt>
    <dgm:pt modelId="{D8A8506D-5C5F-42A0-82D9-A4FAA1516167}" type="pres">
      <dgm:prSet presAssocID="{C8EE4018-6A20-4B69-B100-6DDDD80B1824}" presName="hierRoot1" presStyleCnt="0">
        <dgm:presLayoutVars>
          <dgm:hierBranch/>
        </dgm:presLayoutVars>
      </dgm:prSet>
      <dgm:spPr/>
    </dgm:pt>
    <dgm:pt modelId="{37AAD2F1-86BB-4AAA-8B55-0FEAA9FD3A27}" type="pres">
      <dgm:prSet presAssocID="{C8EE4018-6A20-4B69-B100-6DDDD80B1824}" presName="rootComposite1" presStyleCnt="0"/>
      <dgm:spPr/>
    </dgm:pt>
    <dgm:pt modelId="{47A79FAA-7AE5-473D-B63C-D51E7BC8513D}" type="pres">
      <dgm:prSet presAssocID="{C8EE4018-6A20-4B69-B100-6DDDD80B1824}" presName="rootText1" presStyleLbl="node0" presStyleIdx="0" presStyleCnt="1">
        <dgm:presLayoutVars>
          <dgm:chPref val="3"/>
        </dgm:presLayoutVars>
      </dgm:prSet>
      <dgm:spPr/>
      <dgm:t>
        <a:bodyPr/>
        <a:lstStyle/>
        <a:p>
          <a:endParaRPr lang="fr-FR"/>
        </a:p>
      </dgm:t>
    </dgm:pt>
    <dgm:pt modelId="{0B4F9E1C-0E2C-44BF-9C81-0FF00E416C73}" type="pres">
      <dgm:prSet presAssocID="{C8EE4018-6A20-4B69-B100-6DDDD80B1824}" presName="rootConnector1" presStyleLbl="node1" presStyleIdx="0" presStyleCnt="0"/>
      <dgm:spPr/>
      <dgm:t>
        <a:bodyPr/>
        <a:lstStyle/>
        <a:p>
          <a:endParaRPr lang="fr-FR"/>
        </a:p>
      </dgm:t>
    </dgm:pt>
    <dgm:pt modelId="{54D8DD3E-2D51-4665-875C-F9B50DD42561}" type="pres">
      <dgm:prSet presAssocID="{C8EE4018-6A20-4B69-B100-6DDDD80B1824}" presName="hierChild2" presStyleCnt="0"/>
      <dgm:spPr/>
    </dgm:pt>
    <dgm:pt modelId="{56356581-D580-4664-B9F0-98925075F337}" type="pres">
      <dgm:prSet presAssocID="{0A023EC0-21FC-470C-8C89-B7781E778C96}" presName="Name35" presStyleLbl="parChTrans1D2" presStyleIdx="0" presStyleCnt="7"/>
      <dgm:spPr/>
      <dgm:t>
        <a:bodyPr/>
        <a:lstStyle/>
        <a:p>
          <a:endParaRPr lang="fr-FR"/>
        </a:p>
      </dgm:t>
    </dgm:pt>
    <dgm:pt modelId="{6CA0D8E5-FB76-48E1-B2AF-53EF043A0D09}" type="pres">
      <dgm:prSet presAssocID="{312D6F25-B67B-4CB9-8DAB-77014DBFF96B}" presName="hierRoot2" presStyleCnt="0">
        <dgm:presLayoutVars>
          <dgm:hierBranch/>
        </dgm:presLayoutVars>
      </dgm:prSet>
      <dgm:spPr/>
    </dgm:pt>
    <dgm:pt modelId="{565B1F20-B6E4-43EE-9F71-F5B1B8005189}" type="pres">
      <dgm:prSet presAssocID="{312D6F25-B67B-4CB9-8DAB-77014DBFF96B}" presName="rootComposite" presStyleCnt="0"/>
      <dgm:spPr/>
    </dgm:pt>
    <dgm:pt modelId="{DAA21C21-6678-4757-B47F-46DB0B944DA2}" type="pres">
      <dgm:prSet presAssocID="{312D6F25-B67B-4CB9-8DAB-77014DBFF96B}" presName="rootText" presStyleLbl="node2" presStyleIdx="0" presStyleCnt="6">
        <dgm:presLayoutVars>
          <dgm:chPref val="3"/>
        </dgm:presLayoutVars>
      </dgm:prSet>
      <dgm:spPr/>
      <dgm:t>
        <a:bodyPr/>
        <a:lstStyle/>
        <a:p>
          <a:endParaRPr lang="fr-FR"/>
        </a:p>
      </dgm:t>
    </dgm:pt>
    <dgm:pt modelId="{8486C71E-C5F4-4046-BEAE-6A1280B2BD96}" type="pres">
      <dgm:prSet presAssocID="{312D6F25-B67B-4CB9-8DAB-77014DBFF96B}" presName="rootConnector" presStyleLbl="node2" presStyleIdx="0" presStyleCnt="6"/>
      <dgm:spPr/>
      <dgm:t>
        <a:bodyPr/>
        <a:lstStyle/>
        <a:p>
          <a:endParaRPr lang="fr-FR"/>
        </a:p>
      </dgm:t>
    </dgm:pt>
    <dgm:pt modelId="{D0C1F64D-2FBF-464B-84F8-3039DF27DEF5}" type="pres">
      <dgm:prSet presAssocID="{312D6F25-B67B-4CB9-8DAB-77014DBFF96B}" presName="hierChild4" presStyleCnt="0"/>
      <dgm:spPr/>
    </dgm:pt>
    <dgm:pt modelId="{11080C27-4D1A-47EC-8F36-74B924BC517C}" type="pres">
      <dgm:prSet presAssocID="{312D6F25-B67B-4CB9-8DAB-77014DBFF96B}" presName="hierChild5" presStyleCnt="0"/>
      <dgm:spPr/>
    </dgm:pt>
    <dgm:pt modelId="{17B72493-616A-4840-B073-ECACE52A307B}" type="pres">
      <dgm:prSet presAssocID="{04DB1D03-633F-4731-8DD9-E4DE66C06ED6}" presName="Name35" presStyleLbl="parChTrans1D2" presStyleIdx="1" presStyleCnt="7"/>
      <dgm:spPr/>
      <dgm:t>
        <a:bodyPr/>
        <a:lstStyle/>
        <a:p>
          <a:endParaRPr lang="fr-FR"/>
        </a:p>
      </dgm:t>
    </dgm:pt>
    <dgm:pt modelId="{E3C1717E-F4D7-468B-AC88-5A137C52DE73}" type="pres">
      <dgm:prSet presAssocID="{8E2DA46F-D5C4-4FB9-B4ED-F20823B89F4C}" presName="hierRoot2" presStyleCnt="0">
        <dgm:presLayoutVars>
          <dgm:hierBranch/>
        </dgm:presLayoutVars>
      </dgm:prSet>
      <dgm:spPr/>
    </dgm:pt>
    <dgm:pt modelId="{1A980F34-F5F1-4A1D-A1AB-899EE692876B}" type="pres">
      <dgm:prSet presAssocID="{8E2DA46F-D5C4-4FB9-B4ED-F20823B89F4C}" presName="rootComposite" presStyleCnt="0"/>
      <dgm:spPr/>
    </dgm:pt>
    <dgm:pt modelId="{0F173DA3-C96F-4D9A-87F4-9A1079CD6B88}" type="pres">
      <dgm:prSet presAssocID="{8E2DA46F-D5C4-4FB9-B4ED-F20823B89F4C}" presName="rootText" presStyleLbl="node2" presStyleIdx="1" presStyleCnt="6">
        <dgm:presLayoutVars>
          <dgm:chPref val="3"/>
        </dgm:presLayoutVars>
      </dgm:prSet>
      <dgm:spPr/>
      <dgm:t>
        <a:bodyPr/>
        <a:lstStyle/>
        <a:p>
          <a:endParaRPr lang="fr-FR"/>
        </a:p>
      </dgm:t>
    </dgm:pt>
    <dgm:pt modelId="{39B728F8-925E-4A8A-A516-DBCC9DD8AE63}" type="pres">
      <dgm:prSet presAssocID="{8E2DA46F-D5C4-4FB9-B4ED-F20823B89F4C}" presName="rootConnector" presStyleLbl="node2" presStyleIdx="1" presStyleCnt="6"/>
      <dgm:spPr/>
      <dgm:t>
        <a:bodyPr/>
        <a:lstStyle/>
        <a:p>
          <a:endParaRPr lang="fr-FR"/>
        </a:p>
      </dgm:t>
    </dgm:pt>
    <dgm:pt modelId="{63D20F34-06DE-49FF-9692-C7F432B9BFD4}" type="pres">
      <dgm:prSet presAssocID="{8E2DA46F-D5C4-4FB9-B4ED-F20823B89F4C}" presName="hierChild4" presStyleCnt="0"/>
      <dgm:spPr/>
    </dgm:pt>
    <dgm:pt modelId="{15F85B04-C6D0-4EB8-A260-F1A5471F8265}" type="pres">
      <dgm:prSet presAssocID="{8E2DA46F-D5C4-4FB9-B4ED-F20823B89F4C}" presName="hierChild5" presStyleCnt="0"/>
      <dgm:spPr/>
    </dgm:pt>
    <dgm:pt modelId="{4D9BAC5F-2013-40E0-9DA0-2DADF59AD5F4}" type="pres">
      <dgm:prSet presAssocID="{FD55F3D3-5978-438D-B1EB-F20165CCB797}" presName="Name35" presStyleLbl="parChTrans1D2" presStyleIdx="2" presStyleCnt="7"/>
      <dgm:spPr/>
      <dgm:t>
        <a:bodyPr/>
        <a:lstStyle/>
        <a:p>
          <a:endParaRPr lang="fr-FR"/>
        </a:p>
      </dgm:t>
    </dgm:pt>
    <dgm:pt modelId="{EAF03A83-1E39-4681-A3A8-F54FC1F31495}" type="pres">
      <dgm:prSet presAssocID="{80532EE8-0991-43D6-9200-AEBE95F8571E}" presName="hierRoot2" presStyleCnt="0">
        <dgm:presLayoutVars>
          <dgm:hierBranch/>
        </dgm:presLayoutVars>
      </dgm:prSet>
      <dgm:spPr/>
    </dgm:pt>
    <dgm:pt modelId="{78A3FB65-C5BC-47C3-A821-E739A52D02C9}" type="pres">
      <dgm:prSet presAssocID="{80532EE8-0991-43D6-9200-AEBE95F8571E}" presName="rootComposite" presStyleCnt="0"/>
      <dgm:spPr/>
    </dgm:pt>
    <dgm:pt modelId="{7EA7864E-0DC2-4179-BF47-E01C9FC4E637}" type="pres">
      <dgm:prSet presAssocID="{80532EE8-0991-43D6-9200-AEBE95F8571E}" presName="rootText" presStyleLbl="node2" presStyleIdx="2" presStyleCnt="6">
        <dgm:presLayoutVars>
          <dgm:chPref val="3"/>
        </dgm:presLayoutVars>
      </dgm:prSet>
      <dgm:spPr/>
      <dgm:t>
        <a:bodyPr/>
        <a:lstStyle/>
        <a:p>
          <a:endParaRPr lang="fr-FR"/>
        </a:p>
      </dgm:t>
    </dgm:pt>
    <dgm:pt modelId="{2EE65BF1-ACE5-42B2-A2AD-D2264BF60E4C}" type="pres">
      <dgm:prSet presAssocID="{80532EE8-0991-43D6-9200-AEBE95F8571E}" presName="rootConnector" presStyleLbl="node2" presStyleIdx="2" presStyleCnt="6"/>
      <dgm:spPr/>
      <dgm:t>
        <a:bodyPr/>
        <a:lstStyle/>
        <a:p>
          <a:endParaRPr lang="fr-FR"/>
        </a:p>
      </dgm:t>
    </dgm:pt>
    <dgm:pt modelId="{69262BBB-0266-40DB-AC4D-A29E6D0CE860}" type="pres">
      <dgm:prSet presAssocID="{80532EE8-0991-43D6-9200-AEBE95F8571E}" presName="hierChild4" presStyleCnt="0"/>
      <dgm:spPr/>
    </dgm:pt>
    <dgm:pt modelId="{DE10D8A2-C072-49F4-8E8F-FA30A994AAE2}" type="pres">
      <dgm:prSet presAssocID="{80532EE8-0991-43D6-9200-AEBE95F8571E}" presName="hierChild5" presStyleCnt="0"/>
      <dgm:spPr/>
    </dgm:pt>
    <dgm:pt modelId="{D294B1D2-36E4-49AF-B45A-AC676412EA48}" type="pres">
      <dgm:prSet presAssocID="{AAAEAA7E-EEBB-46EF-B01A-C02659A4516C}" presName="Name35" presStyleLbl="parChTrans1D2" presStyleIdx="3" presStyleCnt="7"/>
      <dgm:spPr/>
      <dgm:t>
        <a:bodyPr/>
        <a:lstStyle/>
        <a:p>
          <a:endParaRPr lang="fr-FR"/>
        </a:p>
      </dgm:t>
    </dgm:pt>
    <dgm:pt modelId="{EEFFBC23-4F97-47FC-B303-8B0F5A0B7C80}" type="pres">
      <dgm:prSet presAssocID="{A23C6284-BAB1-4845-B92D-0F2E9DC2A972}" presName="hierRoot2" presStyleCnt="0">
        <dgm:presLayoutVars>
          <dgm:hierBranch/>
        </dgm:presLayoutVars>
      </dgm:prSet>
      <dgm:spPr/>
    </dgm:pt>
    <dgm:pt modelId="{B989BF22-D430-4523-8FAB-E699C1699D0D}" type="pres">
      <dgm:prSet presAssocID="{A23C6284-BAB1-4845-B92D-0F2E9DC2A972}" presName="rootComposite" presStyleCnt="0"/>
      <dgm:spPr/>
    </dgm:pt>
    <dgm:pt modelId="{EDBDDA90-E2A9-4301-9767-9105B31BC7BA}" type="pres">
      <dgm:prSet presAssocID="{A23C6284-BAB1-4845-B92D-0F2E9DC2A972}" presName="rootText" presStyleLbl="node2" presStyleIdx="3" presStyleCnt="6">
        <dgm:presLayoutVars>
          <dgm:chPref val="3"/>
        </dgm:presLayoutVars>
      </dgm:prSet>
      <dgm:spPr/>
      <dgm:t>
        <a:bodyPr/>
        <a:lstStyle/>
        <a:p>
          <a:endParaRPr lang="fr-FR"/>
        </a:p>
      </dgm:t>
    </dgm:pt>
    <dgm:pt modelId="{9798CE72-FE9B-43E3-8A87-D94BE33A059F}" type="pres">
      <dgm:prSet presAssocID="{A23C6284-BAB1-4845-B92D-0F2E9DC2A972}" presName="rootConnector" presStyleLbl="node2" presStyleIdx="3" presStyleCnt="6"/>
      <dgm:spPr/>
      <dgm:t>
        <a:bodyPr/>
        <a:lstStyle/>
        <a:p>
          <a:endParaRPr lang="fr-FR"/>
        </a:p>
      </dgm:t>
    </dgm:pt>
    <dgm:pt modelId="{BB90EC47-322D-4405-852C-BB5B729BB3FA}" type="pres">
      <dgm:prSet presAssocID="{A23C6284-BAB1-4845-B92D-0F2E9DC2A972}" presName="hierChild4" presStyleCnt="0"/>
      <dgm:spPr/>
    </dgm:pt>
    <dgm:pt modelId="{BEB2C5AD-F40C-4DE2-87CD-831106747D0E}" type="pres">
      <dgm:prSet presAssocID="{A23C6284-BAB1-4845-B92D-0F2E9DC2A972}" presName="hierChild5" presStyleCnt="0"/>
      <dgm:spPr/>
    </dgm:pt>
    <dgm:pt modelId="{CA9D9280-8EDA-4FE1-BE2B-07310ADD78E6}" type="pres">
      <dgm:prSet presAssocID="{8B236954-787D-442D-8698-4CDB6C2A6848}" presName="Name35" presStyleLbl="parChTrans1D2" presStyleIdx="4" presStyleCnt="7"/>
      <dgm:spPr/>
      <dgm:t>
        <a:bodyPr/>
        <a:lstStyle/>
        <a:p>
          <a:endParaRPr lang="fr-FR"/>
        </a:p>
      </dgm:t>
    </dgm:pt>
    <dgm:pt modelId="{3B78862F-6909-45EE-B72B-3CBEFB040B31}" type="pres">
      <dgm:prSet presAssocID="{51B163BF-8EEC-4A70-B60F-023E21175C6C}" presName="hierRoot2" presStyleCnt="0">
        <dgm:presLayoutVars>
          <dgm:hierBranch/>
        </dgm:presLayoutVars>
      </dgm:prSet>
      <dgm:spPr/>
    </dgm:pt>
    <dgm:pt modelId="{668ED34B-B1FE-4441-A6CC-51ADA8844832}" type="pres">
      <dgm:prSet presAssocID="{51B163BF-8EEC-4A70-B60F-023E21175C6C}" presName="rootComposite" presStyleCnt="0"/>
      <dgm:spPr/>
    </dgm:pt>
    <dgm:pt modelId="{03AF4C77-0353-4A8D-A9E6-09DF2DE2A28A}" type="pres">
      <dgm:prSet presAssocID="{51B163BF-8EEC-4A70-B60F-023E21175C6C}" presName="rootText" presStyleLbl="node2" presStyleIdx="4" presStyleCnt="6">
        <dgm:presLayoutVars>
          <dgm:chPref val="3"/>
        </dgm:presLayoutVars>
      </dgm:prSet>
      <dgm:spPr/>
      <dgm:t>
        <a:bodyPr/>
        <a:lstStyle/>
        <a:p>
          <a:endParaRPr lang="fr-FR"/>
        </a:p>
      </dgm:t>
    </dgm:pt>
    <dgm:pt modelId="{D719DD8B-0483-4EFA-96A0-90150BDB7758}" type="pres">
      <dgm:prSet presAssocID="{51B163BF-8EEC-4A70-B60F-023E21175C6C}" presName="rootConnector" presStyleLbl="node2" presStyleIdx="4" presStyleCnt="6"/>
      <dgm:spPr/>
      <dgm:t>
        <a:bodyPr/>
        <a:lstStyle/>
        <a:p>
          <a:endParaRPr lang="fr-FR"/>
        </a:p>
      </dgm:t>
    </dgm:pt>
    <dgm:pt modelId="{8AD09C65-CE18-4AD0-AE7D-E6D03B3D6C25}" type="pres">
      <dgm:prSet presAssocID="{51B163BF-8EEC-4A70-B60F-023E21175C6C}" presName="hierChild4" presStyleCnt="0"/>
      <dgm:spPr/>
    </dgm:pt>
    <dgm:pt modelId="{4CD5F695-CDD4-4DBA-B2C9-8DCD75A5C7C2}" type="pres">
      <dgm:prSet presAssocID="{51B163BF-8EEC-4A70-B60F-023E21175C6C}" presName="hierChild5" presStyleCnt="0"/>
      <dgm:spPr/>
    </dgm:pt>
    <dgm:pt modelId="{A7307F4C-7F4F-41A3-A90A-CBD384EE036E}" type="pres">
      <dgm:prSet presAssocID="{F7E52406-B4CF-45D6-B3A8-35C2EB69096A}" presName="Name35" presStyleLbl="parChTrans1D2" presStyleIdx="5" presStyleCnt="7"/>
      <dgm:spPr/>
      <dgm:t>
        <a:bodyPr/>
        <a:lstStyle/>
        <a:p>
          <a:endParaRPr lang="fr-FR"/>
        </a:p>
      </dgm:t>
    </dgm:pt>
    <dgm:pt modelId="{16907BD7-1B9E-43EF-9B4C-44633C7DA17E}" type="pres">
      <dgm:prSet presAssocID="{A1D07D42-0143-457A-9313-C8D2D8B1E822}" presName="hierRoot2" presStyleCnt="0">
        <dgm:presLayoutVars>
          <dgm:hierBranch/>
        </dgm:presLayoutVars>
      </dgm:prSet>
      <dgm:spPr/>
    </dgm:pt>
    <dgm:pt modelId="{86A9E65A-1DF7-455B-BB9F-42233249ABE6}" type="pres">
      <dgm:prSet presAssocID="{A1D07D42-0143-457A-9313-C8D2D8B1E822}" presName="rootComposite" presStyleCnt="0"/>
      <dgm:spPr/>
    </dgm:pt>
    <dgm:pt modelId="{8F554CD6-EFF2-4CCF-883C-CEEFC2FAE3B7}" type="pres">
      <dgm:prSet presAssocID="{A1D07D42-0143-457A-9313-C8D2D8B1E822}" presName="rootText" presStyleLbl="node2" presStyleIdx="5" presStyleCnt="6">
        <dgm:presLayoutVars>
          <dgm:chPref val="3"/>
        </dgm:presLayoutVars>
      </dgm:prSet>
      <dgm:spPr/>
      <dgm:t>
        <a:bodyPr/>
        <a:lstStyle/>
        <a:p>
          <a:endParaRPr lang="fr-FR"/>
        </a:p>
      </dgm:t>
    </dgm:pt>
    <dgm:pt modelId="{7810AF26-B5DE-4506-8B9E-3828964C8E2B}" type="pres">
      <dgm:prSet presAssocID="{A1D07D42-0143-457A-9313-C8D2D8B1E822}" presName="rootConnector" presStyleLbl="node2" presStyleIdx="5" presStyleCnt="6"/>
      <dgm:spPr/>
      <dgm:t>
        <a:bodyPr/>
        <a:lstStyle/>
        <a:p>
          <a:endParaRPr lang="fr-FR"/>
        </a:p>
      </dgm:t>
    </dgm:pt>
    <dgm:pt modelId="{E36EC1D4-28A1-44D1-A61D-96A008584D0E}" type="pres">
      <dgm:prSet presAssocID="{A1D07D42-0143-457A-9313-C8D2D8B1E822}" presName="hierChild4" presStyleCnt="0"/>
      <dgm:spPr/>
    </dgm:pt>
    <dgm:pt modelId="{44B36EC8-26E7-4BFA-8472-3FB4496FE024}" type="pres">
      <dgm:prSet presAssocID="{A1D07D42-0143-457A-9313-C8D2D8B1E822}" presName="hierChild5" presStyleCnt="0"/>
      <dgm:spPr/>
    </dgm:pt>
    <dgm:pt modelId="{2E18A505-4843-4273-A250-7EDA0166174C}" type="pres">
      <dgm:prSet presAssocID="{C8EE4018-6A20-4B69-B100-6DDDD80B1824}" presName="hierChild3" presStyleCnt="0"/>
      <dgm:spPr/>
    </dgm:pt>
    <dgm:pt modelId="{901BEEE2-A2D7-4684-9137-7F862111E850}" type="pres">
      <dgm:prSet presAssocID="{F355D0E7-4374-4D3F-848F-2E60B266C3CD}" presName="Name111" presStyleLbl="parChTrans1D2" presStyleIdx="6" presStyleCnt="7"/>
      <dgm:spPr/>
      <dgm:t>
        <a:bodyPr/>
        <a:lstStyle/>
        <a:p>
          <a:endParaRPr lang="fr-FR"/>
        </a:p>
      </dgm:t>
    </dgm:pt>
    <dgm:pt modelId="{4EEAD11D-DA3F-4624-B998-3E090BCAA932}" type="pres">
      <dgm:prSet presAssocID="{DCC00FE0-8588-488C-B967-FC5425AC17B8}" presName="hierRoot3" presStyleCnt="0">
        <dgm:presLayoutVars>
          <dgm:hierBranch/>
        </dgm:presLayoutVars>
      </dgm:prSet>
      <dgm:spPr/>
    </dgm:pt>
    <dgm:pt modelId="{EB5A545B-E588-438B-A677-8EFCBE78D27E}" type="pres">
      <dgm:prSet presAssocID="{DCC00FE0-8588-488C-B967-FC5425AC17B8}" presName="rootComposite3" presStyleCnt="0"/>
      <dgm:spPr/>
    </dgm:pt>
    <dgm:pt modelId="{225BD66F-DDA8-40B4-B8BA-7AC70930AB31}" type="pres">
      <dgm:prSet presAssocID="{DCC00FE0-8588-488C-B967-FC5425AC17B8}" presName="rootText3" presStyleLbl="asst1" presStyleIdx="0" presStyleCnt="1">
        <dgm:presLayoutVars>
          <dgm:chPref val="3"/>
        </dgm:presLayoutVars>
      </dgm:prSet>
      <dgm:spPr/>
      <dgm:t>
        <a:bodyPr/>
        <a:lstStyle/>
        <a:p>
          <a:endParaRPr lang="fr-FR"/>
        </a:p>
      </dgm:t>
    </dgm:pt>
    <dgm:pt modelId="{EE8C4D73-AC8C-4F62-8653-1E55A1235AB8}" type="pres">
      <dgm:prSet presAssocID="{DCC00FE0-8588-488C-B967-FC5425AC17B8}" presName="rootConnector3" presStyleLbl="asst1" presStyleIdx="0" presStyleCnt="1"/>
      <dgm:spPr/>
      <dgm:t>
        <a:bodyPr/>
        <a:lstStyle/>
        <a:p>
          <a:endParaRPr lang="fr-FR"/>
        </a:p>
      </dgm:t>
    </dgm:pt>
    <dgm:pt modelId="{DFDCE19D-D28E-4C5C-AFE7-1E149161B4BA}" type="pres">
      <dgm:prSet presAssocID="{DCC00FE0-8588-488C-B967-FC5425AC17B8}" presName="hierChild6" presStyleCnt="0"/>
      <dgm:spPr/>
    </dgm:pt>
    <dgm:pt modelId="{DEF5A2FE-BDDE-4983-99AA-B70468E6263F}" type="pres">
      <dgm:prSet presAssocID="{DCC00FE0-8588-488C-B967-FC5425AC17B8}" presName="hierChild7" presStyleCnt="0"/>
      <dgm:spPr/>
    </dgm:pt>
  </dgm:ptLst>
  <dgm:cxnLst>
    <dgm:cxn modelId="{63076067-7FE7-48A7-BCD6-F3F19145063D}" type="presOf" srcId="{C8EE4018-6A20-4B69-B100-6DDDD80B1824}" destId="{0B4F9E1C-0E2C-44BF-9C81-0FF00E416C73}" srcOrd="1" destOrd="0" presId="urn:microsoft.com/office/officeart/2005/8/layout/orgChart1"/>
    <dgm:cxn modelId="{56D301B5-53EE-4311-8A23-A9A430203C4F}" srcId="{C8EE4018-6A20-4B69-B100-6DDDD80B1824}" destId="{A1D07D42-0143-457A-9313-C8D2D8B1E822}" srcOrd="6" destOrd="0" parTransId="{F7E52406-B4CF-45D6-B3A8-35C2EB69096A}" sibTransId="{F758B899-6BB5-4204-8DE6-19CC69E38E57}"/>
    <dgm:cxn modelId="{133A02C9-CF18-4F5F-985D-1CDC3DF8BBF2}" srcId="{C8EE4018-6A20-4B69-B100-6DDDD80B1824}" destId="{A23C6284-BAB1-4845-B92D-0F2E9DC2A972}" srcOrd="4" destOrd="0" parTransId="{AAAEAA7E-EEBB-46EF-B01A-C02659A4516C}" sibTransId="{65D63122-49D4-4886-B10B-E6DFD084969A}"/>
    <dgm:cxn modelId="{ABD461A5-47CF-49F1-9A3F-5648DC7A0F1D}" type="presOf" srcId="{312D6F25-B67B-4CB9-8DAB-77014DBFF96B}" destId="{DAA21C21-6678-4757-B47F-46DB0B944DA2}" srcOrd="0" destOrd="0" presId="urn:microsoft.com/office/officeart/2005/8/layout/orgChart1"/>
    <dgm:cxn modelId="{8E7F3A76-9CF0-4E68-8AD7-BF7AEAD10AEA}" type="presOf" srcId="{312D6F25-B67B-4CB9-8DAB-77014DBFF96B}" destId="{8486C71E-C5F4-4046-BEAE-6A1280B2BD96}" srcOrd="1" destOrd="0" presId="urn:microsoft.com/office/officeart/2005/8/layout/orgChart1"/>
    <dgm:cxn modelId="{7EE0F6B6-4EB5-4291-B029-73FA897BE702}" type="presOf" srcId="{A23C6284-BAB1-4845-B92D-0F2E9DC2A972}" destId="{9798CE72-FE9B-43E3-8A87-D94BE33A059F}" srcOrd="1" destOrd="0" presId="urn:microsoft.com/office/officeart/2005/8/layout/orgChart1"/>
    <dgm:cxn modelId="{1BACED79-373B-4F85-9EC3-7FBEC8E362C7}" type="presOf" srcId="{51B163BF-8EEC-4A70-B60F-023E21175C6C}" destId="{03AF4C77-0353-4A8D-A9E6-09DF2DE2A28A}" srcOrd="0" destOrd="0" presId="urn:microsoft.com/office/officeart/2005/8/layout/orgChart1"/>
    <dgm:cxn modelId="{5C197F0C-CD9F-4164-9192-5F62FE05FF26}" type="presOf" srcId="{A1D07D42-0143-457A-9313-C8D2D8B1E822}" destId="{8F554CD6-EFF2-4CCF-883C-CEEFC2FAE3B7}" srcOrd="0" destOrd="0" presId="urn:microsoft.com/office/officeart/2005/8/layout/orgChart1"/>
    <dgm:cxn modelId="{E35F6796-F6C8-4F75-95FE-C42E59817DEF}" type="presOf" srcId="{F7E52406-B4CF-45D6-B3A8-35C2EB69096A}" destId="{A7307F4C-7F4F-41A3-A90A-CBD384EE036E}" srcOrd="0" destOrd="0" presId="urn:microsoft.com/office/officeart/2005/8/layout/orgChart1"/>
    <dgm:cxn modelId="{DEBCE5D3-8BEF-4E92-9F69-AD7CF4CEAFF2}" type="presOf" srcId="{DCC00FE0-8588-488C-B967-FC5425AC17B8}" destId="{225BD66F-DDA8-40B4-B8BA-7AC70930AB31}" srcOrd="0" destOrd="0" presId="urn:microsoft.com/office/officeart/2005/8/layout/orgChart1"/>
    <dgm:cxn modelId="{8CD76CD5-C5F9-454B-9558-43B267DC1062}" type="presOf" srcId="{A1D07D42-0143-457A-9313-C8D2D8B1E822}" destId="{7810AF26-B5DE-4506-8B9E-3828964C8E2B}" srcOrd="1" destOrd="0" presId="urn:microsoft.com/office/officeart/2005/8/layout/orgChart1"/>
    <dgm:cxn modelId="{31B56C09-532B-4570-9CCD-37AC752D70E6}" type="presOf" srcId="{C8EE4018-6A20-4B69-B100-6DDDD80B1824}" destId="{47A79FAA-7AE5-473D-B63C-D51E7BC8513D}" srcOrd="0" destOrd="0" presId="urn:microsoft.com/office/officeart/2005/8/layout/orgChart1"/>
    <dgm:cxn modelId="{3060589A-8E7B-4C02-BB76-C52F72843215}" srcId="{C8EE4018-6A20-4B69-B100-6DDDD80B1824}" destId="{80532EE8-0991-43D6-9200-AEBE95F8571E}" srcOrd="3" destOrd="0" parTransId="{FD55F3D3-5978-438D-B1EB-F20165CCB797}" sibTransId="{4A3F11A3-034E-4F5A-9CDD-91D4E6AA57F8}"/>
    <dgm:cxn modelId="{DBDF83EE-B26B-432D-B753-B9571EE2CB8E}" type="presOf" srcId="{51B163BF-8EEC-4A70-B60F-023E21175C6C}" destId="{D719DD8B-0483-4EFA-96A0-90150BDB7758}" srcOrd="1" destOrd="0" presId="urn:microsoft.com/office/officeart/2005/8/layout/orgChart1"/>
    <dgm:cxn modelId="{CEBBC53A-70C9-416D-A02E-737C50F10F0E}" type="presOf" srcId="{04DB1D03-633F-4731-8DD9-E4DE66C06ED6}" destId="{17B72493-616A-4840-B073-ECACE52A307B}" srcOrd="0" destOrd="0" presId="urn:microsoft.com/office/officeart/2005/8/layout/orgChart1"/>
    <dgm:cxn modelId="{0F853492-BBE5-4A30-B305-2B30ED4F45A2}" srcId="{C8EE4018-6A20-4B69-B100-6DDDD80B1824}" destId="{51B163BF-8EEC-4A70-B60F-023E21175C6C}" srcOrd="5" destOrd="0" parTransId="{8B236954-787D-442D-8698-4CDB6C2A6848}" sibTransId="{6CC32805-49DE-45C4-8FAB-A6EFC3A276D3}"/>
    <dgm:cxn modelId="{683E3FA3-57D0-4915-82D2-51DAD93C9D2D}" srcId="{BB6D8A4A-9D22-4156-960C-71ECE268024B}" destId="{C8EE4018-6A20-4B69-B100-6DDDD80B1824}" srcOrd="0" destOrd="0" parTransId="{1F49F5E6-77F4-45F8-824B-AB8F2AFBD8C5}" sibTransId="{D071557E-E2A0-4918-985C-AB97BD4E506B}"/>
    <dgm:cxn modelId="{13E401AB-F528-4061-B0D6-AC5A7246F4A7}" type="presOf" srcId="{8E2DA46F-D5C4-4FB9-B4ED-F20823B89F4C}" destId="{39B728F8-925E-4A8A-A516-DBCC9DD8AE63}" srcOrd="1" destOrd="0" presId="urn:microsoft.com/office/officeart/2005/8/layout/orgChart1"/>
    <dgm:cxn modelId="{0D3E02E9-DDF8-4589-9C19-088586D3A470}" type="presOf" srcId="{8B236954-787D-442D-8698-4CDB6C2A6848}" destId="{CA9D9280-8EDA-4FE1-BE2B-07310ADD78E6}" srcOrd="0" destOrd="0" presId="urn:microsoft.com/office/officeart/2005/8/layout/orgChart1"/>
    <dgm:cxn modelId="{743303CC-C4B0-4FFB-BA02-7BC87D7F875C}" srcId="{C8EE4018-6A20-4B69-B100-6DDDD80B1824}" destId="{312D6F25-B67B-4CB9-8DAB-77014DBFF96B}" srcOrd="1" destOrd="0" parTransId="{0A023EC0-21FC-470C-8C89-B7781E778C96}" sibTransId="{F8AE8753-5405-41B7-9211-4A32BDAE9062}"/>
    <dgm:cxn modelId="{A2F06CAB-993A-4AF0-9E2C-E2A3E5B327DA}" type="presOf" srcId="{80532EE8-0991-43D6-9200-AEBE95F8571E}" destId="{2EE65BF1-ACE5-42B2-A2AD-D2264BF60E4C}" srcOrd="1" destOrd="0" presId="urn:microsoft.com/office/officeart/2005/8/layout/orgChart1"/>
    <dgm:cxn modelId="{02A5ECE2-ABEB-4CC1-B06B-A2DB4F923400}" type="presOf" srcId="{FD55F3D3-5978-438D-B1EB-F20165CCB797}" destId="{4D9BAC5F-2013-40E0-9DA0-2DADF59AD5F4}" srcOrd="0" destOrd="0" presId="urn:microsoft.com/office/officeart/2005/8/layout/orgChart1"/>
    <dgm:cxn modelId="{2E1BE46D-60E2-4352-87DD-A24610ABBBA5}" type="presOf" srcId="{80532EE8-0991-43D6-9200-AEBE95F8571E}" destId="{7EA7864E-0DC2-4179-BF47-E01C9FC4E637}" srcOrd="0" destOrd="0" presId="urn:microsoft.com/office/officeart/2005/8/layout/orgChart1"/>
    <dgm:cxn modelId="{62214EFE-FB95-4C8D-A6A5-BFD64DF09B8B}" srcId="{C8EE4018-6A20-4B69-B100-6DDDD80B1824}" destId="{DCC00FE0-8588-488C-B967-FC5425AC17B8}" srcOrd="0" destOrd="0" parTransId="{F355D0E7-4374-4D3F-848F-2E60B266C3CD}" sibTransId="{D7D879F7-3758-4F1B-BEC3-21216F42A9CE}"/>
    <dgm:cxn modelId="{D4CD388F-3638-4AE7-BECC-D168B6E6BDA8}" type="presOf" srcId="{0A023EC0-21FC-470C-8C89-B7781E778C96}" destId="{56356581-D580-4664-B9F0-98925075F337}" srcOrd="0" destOrd="0" presId="urn:microsoft.com/office/officeart/2005/8/layout/orgChart1"/>
    <dgm:cxn modelId="{77A7CFED-FDD7-4567-8D32-6FA7F41B86FE}" type="presOf" srcId="{8E2DA46F-D5C4-4FB9-B4ED-F20823B89F4C}" destId="{0F173DA3-C96F-4D9A-87F4-9A1079CD6B88}" srcOrd="0" destOrd="0" presId="urn:microsoft.com/office/officeart/2005/8/layout/orgChart1"/>
    <dgm:cxn modelId="{23673D30-EEA1-4DF8-B8E7-BD2BE94C68D8}" srcId="{C8EE4018-6A20-4B69-B100-6DDDD80B1824}" destId="{8E2DA46F-D5C4-4FB9-B4ED-F20823B89F4C}" srcOrd="2" destOrd="0" parTransId="{04DB1D03-633F-4731-8DD9-E4DE66C06ED6}" sibTransId="{F98D6490-6BFE-4A85-9D12-376292965D1B}"/>
    <dgm:cxn modelId="{5C81DBE2-C494-42A0-91BE-5EC73F5EF912}" type="presOf" srcId="{BB6D8A4A-9D22-4156-960C-71ECE268024B}" destId="{C07162BD-F865-4B8C-8250-BCEAB34EA4A1}" srcOrd="0" destOrd="0" presId="urn:microsoft.com/office/officeart/2005/8/layout/orgChart1"/>
    <dgm:cxn modelId="{CC7C2DE2-AFED-4606-9870-FDC5B510AC60}" type="presOf" srcId="{A23C6284-BAB1-4845-B92D-0F2E9DC2A972}" destId="{EDBDDA90-E2A9-4301-9767-9105B31BC7BA}" srcOrd="0" destOrd="0" presId="urn:microsoft.com/office/officeart/2005/8/layout/orgChart1"/>
    <dgm:cxn modelId="{DCBA0AA8-A199-4FDE-BF84-D063352D52A9}" type="presOf" srcId="{AAAEAA7E-EEBB-46EF-B01A-C02659A4516C}" destId="{D294B1D2-36E4-49AF-B45A-AC676412EA48}" srcOrd="0" destOrd="0" presId="urn:microsoft.com/office/officeart/2005/8/layout/orgChart1"/>
    <dgm:cxn modelId="{7303B7B4-4703-4133-93AF-B6203A7619E5}" type="presOf" srcId="{DCC00FE0-8588-488C-B967-FC5425AC17B8}" destId="{EE8C4D73-AC8C-4F62-8653-1E55A1235AB8}" srcOrd="1" destOrd="0" presId="urn:microsoft.com/office/officeart/2005/8/layout/orgChart1"/>
    <dgm:cxn modelId="{50C1723A-CD1C-4AB4-944C-4079436EDC9F}" type="presOf" srcId="{F355D0E7-4374-4D3F-848F-2E60B266C3CD}" destId="{901BEEE2-A2D7-4684-9137-7F862111E850}" srcOrd="0" destOrd="0" presId="urn:microsoft.com/office/officeart/2005/8/layout/orgChart1"/>
    <dgm:cxn modelId="{BC12BC23-6356-41F3-BD19-8D0725E4361B}" type="presParOf" srcId="{C07162BD-F865-4B8C-8250-BCEAB34EA4A1}" destId="{D8A8506D-5C5F-42A0-82D9-A4FAA1516167}" srcOrd="0" destOrd="0" presId="urn:microsoft.com/office/officeart/2005/8/layout/orgChart1"/>
    <dgm:cxn modelId="{13C936F4-0BBD-42DF-B2B5-3B6AD17BA682}" type="presParOf" srcId="{D8A8506D-5C5F-42A0-82D9-A4FAA1516167}" destId="{37AAD2F1-86BB-4AAA-8B55-0FEAA9FD3A27}" srcOrd="0" destOrd="0" presId="urn:microsoft.com/office/officeart/2005/8/layout/orgChart1"/>
    <dgm:cxn modelId="{FF4DBF8E-66EC-41DF-B58C-4A1374526B35}" type="presParOf" srcId="{37AAD2F1-86BB-4AAA-8B55-0FEAA9FD3A27}" destId="{47A79FAA-7AE5-473D-B63C-D51E7BC8513D}" srcOrd="0" destOrd="0" presId="urn:microsoft.com/office/officeart/2005/8/layout/orgChart1"/>
    <dgm:cxn modelId="{516ECE02-63A7-45BB-A633-9586D5C77F3C}" type="presParOf" srcId="{37AAD2F1-86BB-4AAA-8B55-0FEAA9FD3A27}" destId="{0B4F9E1C-0E2C-44BF-9C81-0FF00E416C73}" srcOrd="1" destOrd="0" presId="urn:microsoft.com/office/officeart/2005/8/layout/orgChart1"/>
    <dgm:cxn modelId="{AC313D13-9EDA-41E1-9DF2-33D0B4B51F7A}" type="presParOf" srcId="{D8A8506D-5C5F-42A0-82D9-A4FAA1516167}" destId="{54D8DD3E-2D51-4665-875C-F9B50DD42561}" srcOrd="1" destOrd="0" presId="urn:microsoft.com/office/officeart/2005/8/layout/orgChart1"/>
    <dgm:cxn modelId="{746365D3-0BF6-46F9-B216-8D2FAC332267}" type="presParOf" srcId="{54D8DD3E-2D51-4665-875C-F9B50DD42561}" destId="{56356581-D580-4664-B9F0-98925075F337}" srcOrd="0" destOrd="0" presId="urn:microsoft.com/office/officeart/2005/8/layout/orgChart1"/>
    <dgm:cxn modelId="{6F213B81-0EC7-4CF7-B08F-02CBEC738ECC}" type="presParOf" srcId="{54D8DD3E-2D51-4665-875C-F9B50DD42561}" destId="{6CA0D8E5-FB76-48E1-B2AF-53EF043A0D09}" srcOrd="1" destOrd="0" presId="urn:microsoft.com/office/officeart/2005/8/layout/orgChart1"/>
    <dgm:cxn modelId="{A6244EEE-8954-4428-86DE-736969A77B31}" type="presParOf" srcId="{6CA0D8E5-FB76-48E1-B2AF-53EF043A0D09}" destId="{565B1F20-B6E4-43EE-9F71-F5B1B8005189}" srcOrd="0" destOrd="0" presId="urn:microsoft.com/office/officeart/2005/8/layout/orgChart1"/>
    <dgm:cxn modelId="{49732BBA-DFC0-4051-80DA-07BD6CBE4E63}" type="presParOf" srcId="{565B1F20-B6E4-43EE-9F71-F5B1B8005189}" destId="{DAA21C21-6678-4757-B47F-46DB0B944DA2}" srcOrd="0" destOrd="0" presId="urn:microsoft.com/office/officeart/2005/8/layout/orgChart1"/>
    <dgm:cxn modelId="{5F5F4110-1ACF-4A45-BD03-57091FD0241A}" type="presParOf" srcId="{565B1F20-B6E4-43EE-9F71-F5B1B8005189}" destId="{8486C71E-C5F4-4046-BEAE-6A1280B2BD96}" srcOrd="1" destOrd="0" presId="urn:microsoft.com/office/officeart/2005/8/layout/orgChart1"/>
    <dgm:cxn modelId="{AE6E8537-7036-4EE0-A723-0891F2FCD6BE}" type="presParOf" srcId="{6CA0D8E5-FB76-48E1-B2AF-53EF043A0D09}" destId="{D0C1F64D-2FBF-464B-84F8-3039DF27DEF5}" srcOrd="1" destOrd="0" presId="urn:microsoft.com/office/officeart/2005/8/layout/orgChart1"/>
    <dgm:cxn modelId="{94275B32-A9E6-43D7-97B6-E3A8CA15FFE0}" type="presParOf" srcId="{6CA0D8E5-FB76-48E1-B2AF-53EF043A0D09}" destId="{11080C27-4D1A-47EC-8F36-74B924BC517C}" srcOrd="2" destOrd="0" presId="urn:microsoft.com/office/officeart/2005/8/layout/orgChart1"/>
    <dgm:cxn modelId="{B7F22639-4A46-48B0-B534-47DE45CD7C58}" type="presParOf" srcId="{54D8DD3E-2D51-4665-875C-F9B50DD42561}" destId="{17B72493-616A-4840-B073-ECACE52A307B}" srcOrd="2" destOrd="0" presId="urn:microsoft.com/office/officeart/2005/8/layout/orgChart1"/>
    <dgm:cxn modelId="{9C8BF95F-1BCF-4CDA-BD07-292DF4A2D2E3}" type="presParOf" srcId="{54D8DD3E-2D51-4665-875C-F9B50DD42561}" destId="{E3C1717E-F4D7-468B-AC88-5A137C52DE73}" srcOrd="3" destOrd="0" presId="urn:microsoft.com/office/officeart/2005/8/layout/orgChart1"/>
    <dgm:cxn modelId="{542A7066-5F88-4ADB-AEA8-E17EA44F2E77}" type="presParOf" srcId="{E3C1717E-F4D7-468B-AC88-5A137C52DE73}" destId="{1A980F34-F5F1-4A1D-A1AB-899EE692876B}" srcOrd="0" destOrd="0" presId="urn:microsoft.com/office/officeart/2005/8/layout/orgChart1"/>
    <dgm:cxn modelId="{A8829B1A-BBE9-417C-BE9D-E05AFE91274A}" type="presParOf" srcId="{1A980F34-F5F1-4A1D-A1AB-899EE692876B}" destId="{0F173DA3-C96F-4D9A-87F4-9A1079CD6B88}" srcOrd="0" destOrd="0" presId="urn:microsoft.com/office/officeart/2005/8/layout/orgChart1"/>
    <dgm:cxn modelId="{8E4E4EE4-500B-4D94-9203-B95D2B4E3A37}" type="presParOf" srcId="{1A980F34-F5F1-4A1D-A1AB-899EE692876B}" destId="{39B728F8-925E-4A8A-A516-DBCC9DD8AE63}" srcOrd="1" destOrd="0" presId="urn:microsoft.com/office/officeart/2005/8/layout/orgChart1"/>
    <dgm:cxn modelId="{432A7FC8-B101-4AE2-8428-0470ADE7C955}" type="presParOf" srcId="{E3C1717E-F4D7-468B-AC88-5A137C52DE73}" destId="{63D20F34-06DE-49FF-9692-C7F432B9BFD4}" srcOrd="1" destOrd="0" presId="urn:microsoft.com/office/officeart/2005/8/layout/orgChart1"/>
    <dgm:cxn modelId="{1CD55868-F241-4A66-884B-E64B5198FA15}" type="presParOf" srcId="{E3C1717E-F4D7-468B-AC88-5A137C52DE73}" destId="{15F85B04-C6D0-4EB8-A260-F1A5471F8265}" srcOrd="2" destOrd="0" presId="urn:microsoft.com/office/officeart/2005/8/layout/orgChart1"/>
    <dgm:cxn modelId="{140990A6-DF27-43AC-BA5D-D47E37CFFD0A}" type="presParOf" srcId="{54D8DD3E-2D51-4665-875C-F9B50DD42561}" destId="{4D9BAC5F-2013-40E0-9DA0-2DADF59AD5F4}" srcOrd="4" destOrd="0" presId="urn:microsoft.com/office/officeart/2005/8/layout/orgChart1"/>
    <dgm:cxn modelId="{75AE6353-0398-4229-B6E3-54170DF4C211}" type="presParOf" srcId="{54D8DD3E-2D51-4665-875C-F9B50DD42561}" destId="{EAF03A83-1E39-4681-A3A8-F54FC1F31495}" srcOrd="5" destOrd="0" presId="urn:microsoft.com/office/officeart/2005/8/layout/orgChart1"/>
    <dgm:cxn modelId="{677ABB5F-CB0B-4AAF-9F42-8A3E965BF133}" type="presParOf" srcId="{EAF03A83-1E39-4681-A3A8-F54FC1F31495}" destId="{78A3FB65-C5BC-47C3-A821-E739A52D02C9}" srcOrd="0" destOrd="0" presId="urn:microsoft.com/office/officeart/2005/8/layout/orgChart1"/>
    <dgm:cxn modelId="{13E3DB72-0C1F-4F25-8FA5-7831AABB65B0}" type="presParOf" srcId="{78A3FB65-C5BC-47C3-A821-E739A52D02C9}" destId="{7EA7864E-0DC2-4179-BF47-E01C9FC4E637}" srcOrd="0" destOrd="0" presId="urn:microsoft.com/office/officeart/2005/8/layout/orgChart1"/>
    <dgm:cxn modelId="{32DB1EE1-9E58-411C-9F80-880353B23C4E}" type="presParOf" srcId="{78A3FB65-C5BC-47C3-A821-E739A52D02C9}" destId="{2EE65BF1-ACE5-42B2-A2AD-D2264BF60E4C}" srcOrd="1" destOrd="0" presId="urn:microsoft.com/office/officeart/2005/8/layout/orgChart1"/>
    <dgm:cxn modelId="{4CE05144-0538-4E0B-8B73-58644FE82E18}" type="presParOf" srcId="{EAF03A83-1E39-4681-A3A8-F54FC1F31495}" destId="{69262BBB-0266-40DB-AC4D-A29E6D0CE860}" srcOrd="1" destOrd="0" presId="urn:microsoft.com/office/officeart/2005/8/layout/orgChart1"/>
    <dgm:cxn modelId="{6B027716-0708-4FDD-9D76-4FB20222A984}" type="presParOf" srcId="{EAF03A83-1E39-4681-A3A8-F54FC1F31495}" destId="{DE10D8A2-C072-49F4-8E8F-FA30A994AAE2}" srcOrd="2" destOrd="0" presId="urn:microsoft.com/office/officeart/2005/8/layout/orgChart1"/>
    <dgm:cxn modelId="{9E59A78C-BD56-4C1B-A539-F2FEB75BA166}" type="presParOf" srcId="{54D8DD3E-2D51-4665-875C-F9B50DD42561}" destId="{D294B1D2-36E4-49AF-B45A-AC676412EA48}" srcOrd="6" destOrd="0" presId="urn:microsoft.com/office/officeart/2005/8/layout/orgChart1"/>
    <dgm:cxn modelId="{7B7ECA9F-9A99-4B13-B7A1-AEE3681B8845}" type="presParOf" srcId="{54D8DD3E-2D51-4665-875C-F9B50DD42561}" destId="{EEFFBC23-4F97-47FC-B303-8B0F5A0B7C80}" srcOrd="7" destOrd="0" presId="urn:microsoft.com/office/officeart/2005/8/layout/orgChart1"/>
    <dgm:cxn modelId="{7F3AC80E-CCB5-4732-9E73-7AF9E0B88462}" type="presParOf" srcId="{EEFFBC23-4F97-47FC-B303-8B0F5A0B7C80}" destId="{B989BF22-D430-4523-8FAB-E699C1699D0D}" srcOrd="0" destOrd="0" presId="urn:microsoft.com/office/officeart/2005/8/layout/orgChart1"/>
    <dgm:cxn modelId="{E4BF5905-7E9C-4F4E-9F31-B6693AC894DD}" type="presParOf" srcId="{B989BF22-D430-4523-8FAB-E699C1699D0D}" destId="{EDBDDA90-E2A9-4301-9767-9105B31BC7BA}" srcOrd="0" destOrd="0" presId="urn:microsoft.com/office/officeart/2005/8/layout/orgChart1"/>
    <dgm:cxn modelId="{998397FE-B59B-4FC8-85D6-467F99366D66}" type="presParOf" srcId="{B989BF22-D430-4523-8FAB-E699C1699D0D}" destId="{9798CE72-FE9B-43E3-8A87-D94BE33A059F}" srcOrd="1" destOrd="0" presId="urn:microsoft.com/office/officeart/2005/8/layout/orgChart1"/>
    <dgm:cxn modelId="{8152384C-3B81-4916-BB80-BF3110F4302C}" type="presParOf" srcId="{EEFFBC23-4F97-47FC-B303-8B0F5A0B7C80}" destId="{BB90EC47-322D-4405-852C-BB5B729BB3FA}" srcOrd="1" destOrd="0" presId="urn:microsoft.com/office/officeart/2005/8/layout/orgChart1"/>
    <dgm:cxn modelId="{849D437F-C25F-456E-B4D5-C601FE5EF23F}" type="presParOf" srcId="{EEFFBC23-4F97-47FC-B303-8B0F5A0B7C80}" destId="{BEB2C5AD-F40C-4DE2-87CD-831106747D0E}" srcOrd="2" destOrd="0" presId="urn:microsoft.com/office/officeart/2005/8/layout/orgChart1"/>
    <dgm:cxn modelId="{F0006719-CE28-48B3-85C2-CABF1061743E}" type="presParOf" srcId="{54D8DD3E-2D51-4665-875C-F9B50DD42561}" destId="{CA9D9280-8EDA-4FE1-BE2B-07310ADD78E6}" srcOrd="8" destOrd="0" presId="urn:microsoft.com/office/officeart/2005/8/layout/orgChart1"/>
    <dgm:cxn modelId="{19BE3761-DA66-491D-A0C7-1C4B7B9F02DF}" type="presParOf" srcId="{54D8DD3E-2D51-4665-875C-F9B50DD42561}" destId="{3B78862F-6909-45EE-B72B-3CBEFB040B31}" srcOrd="9" destOrd="0" presId="urn:microsoft.com/office/officeart/2005/8/layout/orgChart1"/>
    <dgm:cxn modelId="{44E64098-B230-41DF-9D89-EC0876AAB365}" type="presParOf" srcId="{3B78862F-6909-45EE-B72B-3CBEFB040B31}" destId="{668ED34B-B1FE-4441-A6CC-51ADA8844832}" srcOrd="0" destOrd="0" presId="urn:microsoft.com/office/officeart/2005/8/layout/orgChart1"/>
    <dgm:cxn modelId="{DB78C186-D0C7-4549-A936-A50768C9A59A}" type="presParOf" srcId="{668ED34B-B1FE-4441-A6CC-51ADA8844832}" destId="{03AF4C77-0353-4A8D-A9E6-09DF2DE2A28A}" srcOrd="0" destOrd="0" presId="urn:microsoft.com/office/officeart/2005/8/layout/orgChart1"/>
    <dgm:cxn modelId="{6DBE7539-91BC-4411-9599-F0D815F7E0AE}" type="presParOf" srcId="{668ED34B-B1FE-4441-A6CC-51ADA8844832}" destId="{D719DD8B-0483-4EFA-96A0-90150BDB7758}" srcOrd="1" destOrd="0" presId="urn:microsoft.com/office/officeart/2005/8/layout/orgChart1"/>
    <dgm:cxn modelId="{7BF30F7F-22BD-413E-A31B-4AE530D1198B}" type="presParOf" srcId="{3B78862F-6909-45EE-B72B-3CBEFB040B31}" destId="{8AD09C65-CE18-4AD0-AE7D-E6D03B3D6C25}" srcOrd="1" destOrd="0" presId="urn:microsoft.com/office/officeart/2005/8/layout/orgChart1"/>
    <dgm:cxn modelId="{6E33CFB0-A323-49A0-998E-E3BB2B301E26}" type="presParOf" srcId="{3B78862F-6909-45EE-B72B-3CBEFB040B31}" destId="{4CD5F695-CDD4-4DBA-B2C9-8DCD75A5C7C2}" srcOrd="2" destOrd="0" presId="urn:microsoft.com/office/officeart/2005/8/layout/orgChart1"/>
    <dgm:cxn modelId="{6F6F19F4-F579-497C-A4FB-47C92E936F07}" type="presParOf" srcId="{54D8DD3E-2D51-4665-875C-F9B50DD42561}" destId="{A7307F4C-7F4F-41A3-A90A-CBD384EE036E}" srcOrd="10" destOrd="0" presId="urn:microsoft.com/office/officeart/2005/8/layout/orgChart1"/>
    <dgm:cxn modelId="{A86BC14A-04CC-43A0-95EB-C97C0EC7F152}" type="presParOf" srcId="{54D8DD3E-2D51-4665-875C-F9B50DD42561}" destId="{16907BD7-1B9E-43EF-9B4C-44633C7DA17E}" srcOrd="11" destOrd="0" presId="urn:microsoft.com/office/officeart/2005/8/layout/orgChart1"/>
    <dgm:cxn modelId="{3F0C3337-7780-43F2-B198-F4B2F868A448}" type="presParOf" srcId="{16907BD7-1B9E-43EF-9B4C-44633C7DA17E}" destId="{86A9E65A-1DF7-455B-BB9F-42233249ABE6}" srcOrd="0" destOrd="0" presId="urn:microsoft.com/office/officeart/2005/8/layout/orgChart1"/>
    <dgm:cxn modelId="{7A05A14E-130B-4C08-9A32-BB78401BD179}" type="presParOf" srcId="{86A9E65A-1DF7-455B-BB9F-42233249ABE6}" destId="{8F554CD6-EFF2-4CCF-883C-CEEFC2FAE3B7}" srcOrd="0" destOrd="0" presId="urn:microsoft.com/office/officeart/2005/8/layout/orgChart1"/>
    <dgm:cxn modelId="{67C95260-BAE2-439C-856F-386EB4971FB0}" type="presParOf" srcId="{86A9E65A-1DF7-455B-BB9F-42233249ABE6}" destId="{7810AF26-B5DE-4506-8B9E-3828964C8E2B}" srcOrd="1" destOrd="0" presId="urn:microsoft.com/office/officeart/2005/8/layout/orgChart1"/>
    <dgm:cxn modelId="{C7FB14DA-CF70-4A89-8FC9-ADE5A1091202}" type="presParOf" srcId="{16907BD7-1B9E-43EF-9B4C-44633C7DA17E}" destId="{E36EC1D4-28A1-44D1-A61D-96A008584D0E}" srcOrd="1" destOrd="0" presId="urn:microsoft.com/office/officeart/2005/8/layout/orgChart1"/>
    <dgm:cxn modelId="{676C82B8-7A8B-4AB8-BE43-C531D4D5C97E}" type="presParOf" srcId="{16907BD7-1B9E-43EF-9B4C-44633C7DA17E}" destId="{44B36EC8-26E7-4BFA-8472-3FB4496FE024}" srcOrd="2" destOrd="0" presId="urn:microsoft.com/office/officeart/2005/8/layout/orgChart1"/>
    <dgm:cxn modelId="{9A298593-64F6-479E-A518-CBE4C5AABA71}" type="presParOf" srcId="{D8A8506D-5C5F-42A0-82D9-A4FAA1516167}" destId="{2E18A505-4843-4273-A250-7EDA0166174C}" srcOrd="2" destOrd="0" presId="urn:microsoft.com/office/officeart/2005/8/layout/orgChart1"/>
    <dgm:cxn modelId="{85B41A6D-EBD7-4221-A0CF-5E3771261726}" type="presParOf" srcId="{2E18A505-4843-4273-A250-7EDA0166174C}" destId="{901BEEE2-A2D7-4684-9137-7F862111E850}" srcOrd="0" destOrd="0" presId="urn:microsoft.com/office/officeart/2005/8/layout/orgChart1"/>
    <dgm:cxn modelId="{D4DD2367-D405-4B68-876C-BD17039CE85E}" type="presParOf" srcId="{2E18A505-4843-4273-A250-7EDA0166174C}" destId="{4EEAD11D-DA3F-4624-B998-3E090BCAA932}" srcOrd="1" destOrd="0" presId="urn:microsoft.com/office/officeart/2005/8/layout/orgChart1"/>
    <dgm:cxn modelId="{60C2274B-1917-4B9A-806D-434249836C34}" type="presParOf" srcId="{4EEAD11D-DA3F-4624-B998-3E090BCAA932}" destId="{EB5A545B-E588-438B-A677-8EFCBE78D27E}" srcOrd="0" destOrd="0" presId="urn:microsoft.com/office/officeart/2005/8/layout/orgChart1"/>
    <dgm:cxn modelId="{12B1DA06-5169-4374-82FD-0F26DA6F8F8D}" type="presParOf" srcId="{EB5A545B-E588-438B-A677-8EFCBE78D27E}" destId="{225BD66F-DDA8-40B4-B8BA-7AC70930AB31}" srcOrd="0" destOrd="0" presId="urn:microsoft.com/office/officeart/2005/8/layout/orgChart1"/>
    <dgm:cxn modelId="{A9964711-1A8A-42D0-9A75-1A915976978D}" type="presParOf" srcId="{EB5A545B-E588-438B-A677-8EFCBE78D27E}" destId="{EE8C4D73-AC8C-4F62-8653-1E55A1235AB8}" srcOrd="1" destOrd="0" presId="urn:microsoft.com/office/officeart/2005/8/layout/orgChart1"/>
    <dgm:cxn modelId="{C99FD8CF-F34C-40AA-899C-C40C3C988C13}" type="presParOf" srcId="{4EEAD11D-DA3F-4624-B998-3E090BCAA932}" destId="{DFDCE19D-D28E-4C5C-AFE7-1E149161B4BA}" srcOrd="1" destOrd="0" presId="urn:microsoft.com/office/officeart/2005/8/layout/orgChart1"/>
    <dgm:cxn modelId="{19201993-2363-4578-AD15-106BF423C679}" type="presParOf" srcId="{4EEAD11D-DA3F-4624-B998-3E090BCAA932}" destId="{DEF5A2FE-BDDE-4983-99AA-B70468E6263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F5EE36-1D50-4BD6-ABD6-724F2024A859}"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fr-FR"/>
        </a:p>
      </dgm:t>
    </dgm:pt>
    <dgm:pt modelId="{9BFB8676-F2DA-416D-8937-C050BAF5B893}">
      <dgm:prSet phldrT="[Texte]"/>
      <dgm:spPr>
        <a:xfrm>
          <a:off x="1685335" y="1056685"/>
          <a:ext cx="639354" cy="6393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a:solidFill>
                <a:sysClr val="windowText" lastClr="000000"/>
              </a:solidFill>
              <a:latin typeface="Calibri"/>
              <a:ea typeface="+mn-ea"/>
              <a:cs typeface="+mn-cs"/>
            </a:rPr>
            <a:t>EVALUATION DE LA CRITICITE</a:t>
          </a:r>
        </a:p>
      </dgm:t>
    </dgm:pt>
    <dgm:pt modelId="{6560C9B0-30B7-4209-BCCE-18ABF1E9DB35}" type="parTrans" cxnId="{9867E435-30DC-4DA0-B8D1-65A41F346AE5}">
      <dgm:prSet/>
      <dgm:spPr/>
      <dgm:t>
        <a:bodyPr/>
        <a:lstStyle/>
        <a:p>
          <a:endParaRPr lang="fr-FR"/>
        </a:p>
      </dgm:t>
    </dgm:pt>
    <dgm:pt modelId="{A7BBA4F6-645E-48DB-B09D-C55AE07BBBFE}" type="sibTrans" cxnId="{9867E435-30DC-4DA0-B8D1-65A41F346AE5}">
      <dgm:prSet/>
      <dgm:spPr/>
      <dgm:t>
        <a:bodyPr/>
        <a:lstStyle/>
        <a:p>
          <a:endParaRPr lang="fr-FR"/>
        </a:p>
      </dgm:t>
    </dgm:pt>
    <dgm:pt modelId="{8680FBE6-AC40-4355-8C2B-D63A303A8442}">
      <dgm:prSet phldrT="[Texte]"/>
      <dgm:spPr>
        <a:xfrm>
          <a:off x="1607913" y="4528"/>
          <a:ext cx="794198" cy="79419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a:solidFill>
                <a:sysClr val="windowText" lastClr="000000"/>
              </a:solidFill>
              <a:latin typeface="Calibri"/>
              <a:ea typeface="+mn-ea"/>
              <a:cs typeface="+mn-cs"/>
            </a:rPr>
            <a:t>ELABORATION DES FICHES REFLEXES</a:t>
          </a:r>
        </a:p>
      </dgm:t>
    </dgm:pt>
    <dgm:pt modelId="{D9278B6D-DCAE-4679-AF50-9124938AF2AA}" type="parTrans" cxnId="{69769165-A8AB-47E2-9D96-342DA8BFED90}">
      <dgm:prSet/>
      <dgm:spPr>
        <a:xfrm rot="16200000">
          <a:off x="1936653" y="824227"/>
          <a:ext cx="136717" cy="214696"/>
        </a:xfrm>
        <a:solidFill>
          <a:srgbClr val="C0504D">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89096546-2D37-483B-8150-D0638AD7CC78}" type="sibTrans" cxnId="{69769165-A8AB-47E2-9D96-342DA8BFED90}">
      <dgm:prSet/>
      <dgm:spPr/>
      <dgm:t>
        <a:bodyPr/>
        <a:lstStyle/>
        <a:p>
          <a:endParaRPr lang="fr-FR"/>
        </a:p>
      </dgm:t>
    </dgm:pt>
    <dgm:pt modelId="{22850ACD-8B8D-478B-860D-43DB30695663}">
      <dgm:prSet phldrT="[Texte]"/>
      <dgm:spPr>
        <a:xfrm>
          <a:off x="2589011" y="985628"/>
          <a:ext cx="794198" cy="794198"/>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a:solidFill>
                <a:sysClr val="windowText" lastClr="000000"/>
              </a:solidFill>
              <a:latin typeface="Calibri"/>
              <a:ea typeface="+mn-ea"/>
              <a:cs typeface="+mn-cs"/>
            </a:rPr>
            <a:t>DETERMINER LES DM DE SECOURS</a:t>
          </a:r>
        </a:p>
      </dgm:t>
    </dgm:pt>
    <dgm:pt modelId="{AAB6704B-8906-44A6-A461-E4D2120E3090}" type="parTrans" cxnId="{01654B01-2FA7-492B-BDB2-495FEDB6DA47}">
      <dgm:prSet/>
      <dgm:spPr>
        <a:xfrm rot="22302">
          <a:off x="2382835" y="1271919"/>
          <a:ext cx="140101" cy="214696"/>
        </a:xfrm>
        <a:solidFill>
          <a:srgbClr val="9BBB59">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66DCF404-A1F6-4378-8E13-5916D570D4D8}" type="sibTrans" cxnId="{01654B01-2FA7-492B-BDB2-495FEDB6DA47}">
      <dgm:prSet/>
      <dgm:spPr/>
      <dgm:t>
        <a:bodyPr/>
        <a:lstStyle/>
        <a:p>
          <a:endParaRPr lang="fr-FR"/>
        </a:p>
      </dgm:t>
    </dgm:pt>
    <dgm:pt modelId="{38F4BE2C-78A9-41BE-A901-47ED1CB39418}">
      <dgm:prSet phldrT="[Texte]"/>
      <dgm:spPr>
        <a:xfrm>
          <a:off x="1627022" y="1957826"/>
          <a:ext cx="794198" cy="79419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a:solidFill>
                <a:sysClr val="windowText" lastClr="000000"/>
              </a:solidFill>
              <a:latin typeface="Calibri"/>
              <a:ea typeface="+mn-ea"/>
              <a:cs typeface="+mn-cs"/>
            </a:rPr>
            <a:t>PRIORISER LES INTERVENTIONS</a:t>
          </a:r>
        </a:p>
      </dgm:t>
    </dgm:pt>
    <dgm:pt modelId="{7D52F8A9-A24B-4E24-A183-889DF311CE7C}" type="parTrans" cxnId="{1F63EDBF-8448-4456-B1B2-958DA59D7FCB}">
      <dgm:prSet/>
      <dgm:spPr>
        <a:xfrm rot="5332878">
          <a:off x="1944311" y="1715663"/>
          <a:ext cx="138846" cy="214696"/>
        </a:xfrm>
        <a:solidFill>
          <a:srgbClr val="8064A2">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3ADE9D4A-2CDF-42E0-8038-A162C870C579}" type="sibTrans" cxnId="{1F63EDBF-8448-4456-B1B2-958DA59D7FCB}">
      <dgm:prSet/>
      <dgm:spPr/>
      <dgm:t>
        <a:bodyPr/>
        <a:lstStyle/>
        <a:p>
          <a:endParaRPr lang="fr-FR"/>
        </a:p>
      </dgm:t>
    </dgm:pt>
    <dgm:pt modelId="{7B41A527-9CE4-4507-8D19-06F274D13EED}">
      <dgm:prSet phldrT="[Texte]"/>
      <dgm:spPr>
        <a:xfrm>
          <a:off x="633178" y="979263"/>
          <a:ext cx="794198" cy="79419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a:solidFill>
                <a:sysClr val="windowText" lastClr="000000"/>
              </a:solidFill>
              <a:latin typeface="Calibri"/>
              <a:ea typeface="+mn-ea"/>
              <a:cs typeface="+mn-cs"/>
            </a:rPr>
            <a:t>IDENTIFIER LA CONDUITE A TENIR EN CAS DE DEFAILLANCE</a:t>
          </a:r>
        </a:p>
      </dgm:t>
    </dgm:pt>
    <dgm:pt modelId="{E2BBAA81-856E-4B26-ACB0-A6BB64B539D6}" type="parTrans" cxnId="{82047A1D-1869-4798-AFED-379BD74276AC}">
      <dgm:prSet/>
      <dgm:spPr>
        <a:xfrm rot="10800000">
          <a:off x="1491866" y="1269014"/>
          <a:ext cx="136717" cy="214696"/>
        </a:xfrm>
        <a:solidFill>
          <a:srgbClr val="4BACC6">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F3D14E0C-2B1D-4C33-9A21-4EE1B267CC0B}" type="sibTrans" cxnId="{82047A1D-1869-4798-AFED-379BD74276AC}">
      <dgm:prSet/>
      <dgm:spPr/>
      <dgm:t>
        <a:bodyPr/>
        <a:lstStyle/>
        <a:p>
          <a:endParaRPr lang="fr-FR"/>
        </a:p>
      </dgm:t>
    </dgm:pt>
    <dgm:pt modelId="{69965FAE-EEEA-4507-8962-B681F03D6C01}" type="pres">
      <dgm:prSet presAssocID="{C1F5EE36-1D50-4BD6-ABD6-724F2024A859}" presName="Name0" presStyleCnt="0">
        <dgm:presLayoutVars>
          <dgm:chMax val="1"/>
          <dgm:dir/>
          <dgm:animLvl val="ctr"/>
          <dgm:resizeHandles val="exact"/>
        </dgm:presLayoutVars>
      </dgm:prSet>
      <dgm:spPr/>
      <dgm:t>
        <a:bodyPr/>
        <a:lstStyle/>
        <a:p>
          <a:endParaRPr lang="fr-FR"/>
        </a:p>
      </dgm:t>
    </dgm:pt>
    <dgm:pt modelId="{B473AF3E-4571-4932-B988-A5C47E264337}" type="pres">
      <dgm:prSet presAssocID="{9BFB8676-F2DA-416D-8937-C050BAF5B893}" presName="centerShape" presStyleLbl="node0" presStyleIdx="0" presStyleCnt="1"/>
      <dgm:spPr>
        <a:prstGeom prst="ellipse">
          <a:avLst/>
        </a:prstGeom>
      </dgm:spPr>
      <dgm:t>
        <a:bodyPr/>
        <a:lstStyle/>
        <a:p>
          <a:endParaRPr lang="fr-FR"/>
        </a:p>
      </dgm:t>
    </dgm:pt>
    <dgm:pt modelId="{5FE20265-C00E-40B6-8F1D-8BE41792F882}" type="pres">
      <dgm:prSet presAssocID="{D9278B6D-DCAE-4679-AF50-9124938AF2AA}" presName="parTrans" presStyleLbl="sibTrans2D1" presStyleIdx="0" presStyleCnt="4"/>
      <dgm:spPr>
        <a:prstGeom prst="rightArrow">
          <a:avLst>
            <a:gd name="adj1" fmla="val 60000"/>
            <a:gd name="adj2" fmla="val 50000"/>
          </a:avLst>
        </a:prstGeom>
      </dgm:spPr>
      <dgm:t>
        <a:bodyPr/>
        <a:lstStyle/>
        <a:p>
          <a:endParaRPr lang="fr-FR"/>
        </a:p>
      </dgm:t>
    </dgm:pt>
    <dgm:pt modelId="{D964AD21-148C-49A3-A26A-ED8B532A1F50}" type="pres">
      <dgm:prSet presAssocID="{D9278B6D-DCAE-4679-AF50-9124938AF2AA}" presName="connectorText" presStyleLbl="sibTrans2D1" presStyleIdx="0" presStyleCnt="4"/>
      <dgm:spPr/>
      <dgm:t>
        <a:bodyPr/>
        <a:lstStyle/>
        <a:p>
          <a:endParaRPr lang="fr-FR"/>
        </a:p>
      </dgm:t>
    </dgm:pt>
    <dgm:pt modelId="{95E8E31C-4BA9-4384-9DFD-B8BBD07D07EF}" type="pres">
      <dgm:prSet presAssocID="{8680FBE6-AC40-4355-8C2B-D63A303A8442}" presName="node" presStyleLbl="node1" presStyleIdx="0" presStyleCnt="4">
        <dgm:presLayoutVars>
          <dgm:bulletEnabled val="1"/>
        </dgm:presLayoutVars>
      </dgm:prSet>
      <dgm:spPr>
        <a:prstGeom prst="ellipse">
          <a:avLst/>
        </a:prstGeom>
      </dgm:spPr>
      <dgm:t>
        <a:bodyPr/>
        <a:lstStyle/>
        <a:p>
          <a:endParaRPr lang="fr-FR"/>
        </a:p>
      </dgm:t>
    </dgm:pt>
    <dgm:pt modelId="{998727ED-90C2-455B-A719-AE0032929321}" type="pres">
      <dgm:prSet presAssocID="{AAB6704B-8906-44A6-A461-E4D2120E3090}" presName="parTrans" presStyleLbl="sibTrans2D1" presStyleIdx="1" presStyleCnt="4"/>
      <dgm:spPr>
        <a:prstGeom prst="rightArrow">
          <a:avLst>
            <a:gd name="adj1" fmla="val 60000"/>
            <a:gd name="adj2" fmla="val 50000"/>
          </a:avLst>
        </a:prstGeom>
      </dgm:spPr>
      <dgm:t>
        <a:bodyPr/>
        <a:lstStyle/>
        <a:p>
          <a:endParaRPr lang="fr-FR"/>
        </a:p>
      </dgm:t>
    </dgm:pt>
    <dgm:pt modelId="{D0FC6449-3AA8-4392-83E9-24037A621FF9}" type="pres">
      <dgm:prSet presAssocID="{AAB6704B-8906-44A6-A461-E4D2120E3090}" presName="connectorText" presStyleLbl="sibTrans2D1" presStyleIdx="1" presStyleCnt="4"/>
      <dgm:spPr/>
      <dgm:t>
        <a:bodyPr/>
        <a:lstStyle/>
        <a:p>
          <a:endParaRPr lang="fr-FR"/>
        </a:p>
      </dgm:t>
    </dgm:pt>
    <dgm:pt modelId="{82807BF4-706E-4680-9A68-99F8C55E4156}" type="pres">
      <dgm:prSet presAssocID="{22850ACD-8B8D-478B-860D-43DB30695663}" presName="node" presStyleLbl="node1" presStyleIdx="1" presStyleCnt="4" custRadScaleRad="100655" custRadScaleInc="826">
        <dgm:presLayoutVars>
          <dgm:bulletEnabled val="1"/>
        </dgm:presLayoutVars>
      </dgm:prSet>
      <dgm:spPr>
        <a:prstGeom prst="ellipse">
          <a:avLst/>
        </a:prstGeom>
      </dgm:spPr>
      <dgm:t>
        <a:bodyPr/>
        <a:lstStyle/>
        <a:p>
          <a:endParaRPr lang="fr-FR"/>
        </a:p>
      </dgm:t>
    </dgm:pt>
    <dgm:pt modelId="{DC4BD133-D8CD-4B55-9186-1DA9A480DEDC}" type="pres">
      <dgm:prSet presAssocID="{7D52F8A9-A24B-4E24-A183-889DF311CE7C}" presName="parTrans" presStyleLbl="sibTrans2D1" presStyleIdx="2" presStyleCnt="4"/>
      <dgm:spPr>
        <a:prstGeom prst="rightArrow">
          <a:avLst>
            <a:gd name="adj1" fmla="val 60000"/>
            <a:gd name="adj2" fmla="val 50000"/>
          </a:avLst>
        </a:prstGeom>
      </dgm:spPr>
      <dgm:t>
        <a:bodyPr/>
        <a:lstStyle/>
        <a:p>
          <a:endParaRPr lang="fr-FR"/>
        </a:p>
      </dgm:t>
    </dgm:pt>
    <dgm:pt modelId="{F4AF9B3A-B790-4E2B-80AB-5B3A492969DD}" type="pres">
      <dgm:prSet presAssocID="{7D52F8A9-A24B-4E24-A183-889DF311CE7C}" presName="connectorText" presStyleLbl="sibTrans2D1" presStyleIdx="2" presStyleCnt="4"/>
      <dgm:spPr/>
      <dgm:t>
        <a:bodyPr/>
        <a:lstStyle/>
        <a:p>
          <a:endParaRPr lang="fr-FR"/>
        </a:p>
      </dgm:t>
    </dgm:pt>
    <dgm:pt modelId="{32B77E2E-B5CD-4119-8DC9-981487ACA072}" type="pres">
      <dgm:prSet presAssocID="{38F4BE2C-78A9-41BE-A901-47ED1CB39418}" presName="node" presStyleLbl="node1" presStyleIdx="2" presStyleCnt="4" custRadScaleRad="100412" custRadScaleInc="-2486">
        <dgm:presLayoutVars>
          <dgm:bulletEnabled val="1"/>
        </dgm:presLayoutVars>
      </dgm:prSet>
      <dgm:spPr>
        <a:prstGeom prst="ellipse">
          <a:avLst/>
        </a:prstGeom>
      </dgm:spPr>
      <dgm:t>
        <a:bodyPr/>
        <a:lstStyle/>
        <a:p>
          <a:endParaRPr lang="fr-FR"/>
        </a:p>
      </dgm:t>
    </dgm:pt>
    <dgm:pt modelId="{7C3D0DFB-0C46-430A-B082-A992D911F268}" type="pres">
      <dgm:prSet presAssocID="{E2BBAA81-856E-4B26-ACB0-A6BB64B539D6}" presName="parTrans" presStyleLbl="sibTrans2D1" presStyleIdx="3" presStyleCnt="4"/>
      <dgm:spPr>
        <a:prstGeom prst="rightArrow">
          <a:avLst>
            <a:gd name="adj1" fmla="val 60000"/>
            <a:gd name="adj2" fmla="val 50000"/>
          </a:avLst>
        </a:prstGeom>
      </dgm:spPr>
      <dgm:t>
        <a:bodyPr/>
        <a:lstStyle/>
        <a:p>
          <a:endParaRPr lang="fr-FR"/>
        </a:p>
      </dgm:t>
    </dgm:pt>
    <dgm:pt modelId="{B257F1C9-8F21-4E0E-B4CB-C4C94EC1C8C0}" type="pres">
      <dgm:prSet presAssocID="{E2BBAA81-856E-4B26-ACB0-A6BB64B539D6}" presName="connectorText" presStyleLbl="sibTrans2D1" presStyleIdx="3" presStyleCnt="4"/>
      <dgm:spPr/>
      <dgm:t>
        <a:bodyPr/>
        <a:lstStyle/>
        <a:p>
          <a:endParaRPr lang="fr-FR"/>
        </a:p>
      </dgm:t>
    </dgm:pt>
    <dgm:pt modelId="{6BF86B8B-75D9-4F19-B242-5A0271B2D6D9}" type="pres">
      <dgm:prSet presAssocID="{7B41A527-9CE4-4507-8D19-06F274D13EED}" presName="node" presStyleLbl="node1" presStyleIdx="3" presStyleCnt="4">
        <dgm:presLayoutVars>
          <dgm:bulletEnabled val="1"/>
        </dgm:presLayoutVars>
      </dgm:prSet>
      <dgm:spPr>
        <a:prstGeom prst="ellipse">
          <a:avLst/>
        </a:prstGeom>
      </dgm:spPr>
      <dgm:t>
        <a:bodyPr/>
        <a:lstStyle/>
        <a:p>
          <a:endParaRPr lang="fr-FR"/>
        </a:p>
      </dgm:t>
    </dgm:pt>
  </dgm:ptLst>
  <dgm:cxnLst>
    <dgm:cxn modelId="{3FEC1EDF-89B0-45E0-B4D3-390E007FDB0E}" type="presOf" srcId="{38F4BE2C-78A9-41BE-A901-47ED1CB39418}" destId="{32B77E2E-B5CD-4119-8DC9-981487ACA072}" srcOrd="0" destOrd="0" presId="urn:microsoft.com/office/officeart/2005/8/layout/radial5"/>
    <dgm:cxn modelId="{69769165-A8AB-47E2-9D96-342DA8BFED90}" srcId="{9BFB8676-F2DA-416D-8937-C050BAF5B893}" destId="{8680FBE6-AC40-4355-8C2B-D63A303A8442}" srcOrd="0" destOrd="0" parTransId="{D9278B6D-DCAE-4679-AF50-9124938AF2AA}" sibTransId="{89096546-2D37-483B-8150-D0638AD7CC78}"/>
    <dgm:cxn modelId="{330D8646-CE6B-4462-B86D-FEE678FED662}" type="presOf" srcId="{D9278B6D-DCAE-4679-AF50-9124938AF2AA}" destId="{D964AD21-148C-49A3-A26A-ED8B532A1F50}" srcOrd="1" destOrd="0" presId="urn:microsoft.com/office/officeart/2005/8/layout/radial5"/>
    <dgm:cxn modelId="{82047A1D-1869-4798-AFED-379BD74276AC}" srcId="{9BFB8676-F2DA-416D-8937-C050BAF5B893}" destId="{7B41A527-9CE4-4507-8D19-06F274D13EED}" srcOrd="3" destOrd="0" parTransId="{E2BBAA81-856E-4B26-ACB0-A6BB64B539D6}" sibTransId="{F3D14E0C-2B1D-4C33-9A21-4EE1B267CC0B}"/>
    <dgm:cxn modelId="{DE20CE05-5703-4624-A97F-8A0F8220246A}" type="presOf" srcId="{AAB6704B-8906-44A6-A461-E4D2120E3090}" destId="{D0FC6449-3AA8-4392-83E9-24037A621FF9}" srcOrd="1" destOrd="0" presId="urn:microsoft.com/office/officeart/2005/8/layout/radial5"/>
    <dgm:cxn modelId="{49877C04-E778-4089-8553-420A2B354E3B}" type="presOf" srcId="{E2BBAA81-856E-4B26-ACB0-A6BB64B539D6}" destId="{B257F1C9-8F21-4E0E-B4CB-C4C94EC1C8C0}" srcOrd="1" destOrd="0" presId="urn:microsoft.com/office/officeart/2005/8/layout/radial5"/>
    <dgm:cxn modelId="{35BE3F94-1541-4316-89AA-4A89A4BFDA82}" type="presOf" srcId="{22850ACD-8B8D-478B-860D-43DB30695663}" destId="{82807BF4-706E-4680-9A68-99F8C55E4156}" srcOrd="0" destOrd="0" presId="urn:microsoft.com/office/officeart/2005/8/layout/radial5"/>
    <dgm:cxn modelId="{643A4BB4-7378-451B-BE96-48A03D3A5F53}" type="presOf" srcId="{D9278B6D-DCAE-4679-AF50-9124938AF2AA}" destId="{5FE20265-C00E-40B6-8F1D-8BE41792F882}" srcOrd="0" destOrd="0" presId="urn:microsoft.com/office/officeart/2005/8/layout/radial5"/>
    <dgm:cxn modelId="{99CE2EAD-49A4-452A-AFFC-F42B00A13B35}" type="presOf" srcId="{8680FBE6-AC40-4355-8C2B-D63A303A8442}" destId="{95E8E31C-4BA9-4384-9DFD-B8BBD07D07EF}" srcOrd="0" destOrd="0" presId="urn:microsoft.com/office/officeart/2005/8/layout/radial5"/>
    <dgm:cxn modelId="{1A9A99E1-7012-42C1-B074-33CB74B9970B}" type="presOf" srcId="{7D52F8A9-A24B-4E24-A183-889DF311CE7C}" destId="{DC4BD133-D8CD-4B55-9186-1DA9A480DEDC}" srcOrd="0" destOrd="0" presId="urn:microsoft.com/office/officeart/2005/8/layout/radial5"/>
    <dgm:cxn modelId="{01654B01-2FA7-492B-BDB2-495FEDB6DA47}" srcId="{9BFB8676-F2DA-416D-8937-C050BAF5B893}" destId="{22850ACD-8B8D-478B-860D-43DB30695663}" srcOrd="1" destOrd="0" parTransId="{AAB6704B-8906-44A6-A461-E4D2120E3090}" sibTransId="{66DCF404-A1F6-4378-8E13-5916D570D4D8}"/>
    <dgm:cxn modelId="{7A4CD38A-246A-4DF1-AE19-A6B3C3CD38F4}" type="presOf" srcId="{C1F5EE36-1D50-4BD6-ABD6-724F2024A859}" destId="{69965FAE-EEEA-4507-8962-B681F03D6C01}" srcOrd="0" destOrd="0" presId="urn:microsoft.com/office/officeart/2005/8/layout/radial5"/>
    <dgm:cxn modelId="{5C123FDD-6AFE-4C37-B432-6980953B21C0}" type="presOf" srcId="{9BFB8676-F2DA-416D-8937-C050BAF5B893}" destId="{B473AF3E-4571-4932-B988-A5C47E264337}" srcOrd="0" destOrd="0" presId="urn:microsoft.com/office/officeart/2005/8/layout/radial5"/>
    <dgm:cxn modelId="{2991A875-0B5E-4F6A-9376-C5130F69AD47}" type="presOf" srcId="{7D52F8A9-A24B-4E24-A183-889DF311CE7C}" destId="{F4AF9B3A-B790-4E2B-80AB-5B3A492969DD}" srcOrd="1" destOrd="0" presId="urn:microsoft.com/office/officeart/2005/8/layout/radial5"/>
    <dgm:cxn modelId="{C1EAFDF7-A8C5-4C0B-8E5E-7618EC0F3DD0}" type="presOf" srcId="{7B41A527-9CE4-4507-8D19-06F274D13EED}" destId="{6BF86B8B-75D9-4F19-B242-5A0271B2D6D9}" srcOrd="0" destOrd="0" presId="urn:microsoft.com/office/officeart/2005/8/layout/radial5"/>
    <dgm:cxn modelId="{1F63EDBF-8448-4456-B1B2-958DA59D7FCB}" srcId="{9BFB8676-F2DA-416D-8937-C050BAF5B893}" destId="{38F4BE2C-78A9-41BE-A901-47ED1CB39418}" srcOrd="2" destOrd="0" parTransId="{7D52F8A9-A24B-4E24-A183-889DF311CE7C}" sibTransId="{3ADE9D4A-2CDF-42E0-8038-A162C870C579}"/>
    <dgm:cxn modelId="{9867E435-30DC-4DA0-B8D1-65A41F346AE5}" srcId="{C1F5EE36-1D50-4BD6-ABD6-724F2024A859}" destId="{9BFB8676-F2DA-416D-8937-C050BAF5B893}" srcOrd="0" destOrd="0" parTransId="{6560C9B0-30B7-4209-BCCE-18ABF1E9DB35}" sibTransId="{A7BBA4F6-645E-48DB-B09D-C55AE07BBBFE}"/>
    <dgm:cxn modelId="{2DA7A66B-89BD-4E4C-9503-5D2EC5A95F51}" type="presOf" srcId="{AAB6704B-8906-44A6-A461-E4D2120E3090}" destId="{998727ED-90C2-455B-A719-AE0032929321}" srcOrd="0" destOrd="0" presId="urn:microsoft.com/office/officeart/2005/8/layout/radial5"/>
    <dgm:cxn modelId="{33B16069-C30C-463A-870F-ADC664FA813A}" type="presOf" srcId="{E2BBAA81-856E-4B26-ACB0-A6BB64B539D6}" destId="{7C3D0DFB-0C46-430A-B082-A992D911F268}" srcOrd="0" destOrd="0" presId="urn:microsoft.com/office/officeart/2005/8/layout/radial5"/>
    <dgm:cxn modelId="{77996571-DF2C-4B95-AFCD-54561651BE71}" type="presParOf" srcId="{69965FAE-EEEA-4507-8962-B681F03D6C01}" destId="{B473AF3E-4571-4932-B988-A5C47E264337}" srcOrd="0" destOrd="0" presId="urn:microsoft.com/office/officeart/2005/8/layout/radial5"/>
    <dgm:cxn modelId="{4E49487F-9283-48DE-9C68-C7B10A2EE382}" type="presParOf" srcId="{69965FAE-EEEA-4507-8962-B681F03D6C01}" destId="{5FE20265-C00E-40B6-8F1D-8BE41792F882}" srcOrd="1" destOrd="0" presId="urn:microsoft.com/office/officeart/2005/8/layout/radial5"/>
    <dgm:cxn modelId="{85EA4233-275F-443D-852C-4FA344A1B594}" type="presParOf" srcId="{5FE20265-C00E-40B6-8F1D-8BE41792F882}" destId="{D964AD21-148C-49A3-A26A-ED8B532A1F50}" srcOrd="0" destOrd="0" presId="urn:microsoft.com/office/officeart/2005/8/layout/radial5"/>
    <dgm:cxn modelId="{C76DC942-AF66-4F68-BD54-CA78E6723BF3}" type="presParOf" srcId="{69965FAE-EEEA-4507-8962-B681F03D6C01}" destId="{95E8E31C-4BA9-4384-9DFD-B8BBD07D07EF}" srcOrd="2" destOrd="0" presId="urn:microsoft.com/office/officeart/2005/8/layout/radial5"/>
    <dgm:cxn modelId="{DB94CD88-E176-403A-BB5B-D2D7FD82551E}" type="presParOf" srcId="{69965FAE-EEEA-4507-8962-B681F03D6C01}" destId="{998727ED-90C2-455B-A719-AE0032929321}" srcOrd="3" destOrd="0" presId="urn:microsoft.com/office/officeart/2005/8/layout/radial5"/>
    <dgm:cxn modelId="{418356B0-B527-44DD-8773-AADB22C3AF8F}" type="presParOf" srcId="{998727ED-90C2-455B-A719-AE0032929321}" destId="{D0FC6449-3AA8-4392-83E9-24037A621FF9}" srcOrd="0" destOrd="0" presId="urn:microsoft.com/office/officeart/2005/8/layout/radial5"/>
    <dgm:cxn modelId="{0C44C652-9AAF-4762-8CD5-265C506E84BB}" type="presParOf" srcId="{69965FAE-EEEA-4507-8962-B681F03D6C01}" destId="{82807BF4-706E-4680-9A68-99F8C55E4156}" srcOrd="4" destOrd="0" presId="urn:microsoft.com/office/officeart/2005/8/layout/radial5"/>
    <dgm:cxn modelId="{B1B6333C-D82E-445D-A83D-4E8C6D07F94F}" type="presParOf" srcId="{69965FAE-EEEA-4507-8962-B681F03D6C01}" destId="{DC4BD133-D8CD-4B55-9186-1DA9A480DEDC}" srcOrd="5" destOrd="0" presId="urn:microsoft.com/office/officeart/2005/8/layout/radial5"/>
    <dgm:cxn modelId="{562D4408-D394-425A-A57E-9B38EA0B0739}" type="presParOf" srcId="{DC4BD133-D8CD-4B55-9186-1DA9A480DEDC}" destId="{F4AF9B3A-B790-4E2B-80AB-5B3A492969DD}" srcOrd="0" destOrd="0" presId="urn:microsoft.com/office/officeart/2005/8/layout/radial5"/>
    <dgm:cxn modelId="{B5FA28E8-A0B9-4D7A-A69A-DCCA3F352E93}" type="presParOf" srcId="{69965FAE-EEEA-4507-8962-B681F03D6C01}" destId="{32B77E2E-B5CD-4119-8DC9-981487ACA072}" srcOrd="6" destOrd="0" presId="urn:microsoft.com/office/officeart/2005/8/layout/radial5"/>
    <dgm:cxn modelId="{052C7BDA-2F5F-4CE3-93CB-5F6828107F20}" type="presParOf" srcId="{69965FAE-EEEA-4507-8962-B681F03D6C01}" destId="{7C3D0DFB-0C46-430A-B082-A992D911F268}" srcOrd="7" destOrd="0" presId="urn:microsoft.com/office/officeart/2005/8/layout/radial5"/>
    <dgm:cxn modelId="{5FB2DE32-D815-4354-8E40-ACC838EC2AA9}" type="presParOf" srcId="{7C3D0DFB-0C46-430A-B082-A992D911F268}" destId="{B257F1C9-8F21-4E0E-B4CB-C4C94EC1C8C0}" srcOrd="0" destOrd="0" presId="urn:microsoft.com/office/officeart/2005/8/layout/radial5"/>
    <dgm:cxn modelId="{AB38D771-A9BC-4F78-B454-D55A9BF1BBF1}" type="presParOf" srcId="{69965FAE-EEEA-4507-8962-B681F03D6C01}" destId="{6BF86B8B-75D9-4F19-B242-5A0271B2D6D9}" srcOrd="8"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BEEE2-A2D7-4684-9137-7F862111E850}">
      <dsp:nvSpPr>
        <dsp:cNvPr id="0" name=""/>
        <dsp:cNvSpPr/>
      </dsp:nvSpPr>
      <dsp:spPr>
        <a:xfrm>
          <a:off x="2615819" y="1013848"/>
          <a:ext cx="91440" cy="357751"/>
        </a:xfrm>
        <a:custGeom>
          <a:avLst/>
          <a:gdLst/>
          <a:ahLst/>
          <a:cxnLst/>
          <a:rect l="0" t="0" r="0" b="0"/>
          <a:pathLst>
            <a:path>
              <a:moveTo>
                <a:pt x="127380" y="0"/>
              </a:moveTo>
              <a:lnTo>
                <a:pt x="127380" y="357751"/>
              </a:lnTo>
              <a:lnTo>
                <a:pt x="45720" y="357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307F4C-7F4F-41A3-A90A-CBD384EE036E}">
      <dsp:nvSpPr>
        <dsp:cNvPr id="0" name=""/>
        <dsp:cNvSpPr/>
      </dsp:nvSpPr>
      <dsp:spPr>
        <a:xfrm>
          <a:off x="2743200" y="1013848"/>
          <a:ext cx="2352602" cy="715502"/>
        </a:xfrm>
        <a:custGeom>
          <a:avLst/>
          <a:gdLst/>
          <a:ahLst/>
          <a:cxnLst/>
          <a:rect l="0" t="0" r="0" b="0"/>
          <a:pathLst>
            <a:path>
              <a:moveTo>
                <a:pt x="0" y="0"/>
              </a:moveTo>
              <a:lnTo>
                <a:pt x="0" y="633841"/>
              </a:lnTo>
              <a:lnTo>
                <a:pt x="2352602" y="633841"/>
              </a:lnTo>
              <a:lnTo>
                <a:pt x="2352602"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9D9280-8EDA-4FE1-BE2B-07310ADD78E6}">
      <dsp:nvSpPr>
        <dsp:cNvPr id="0" name=""/>
        <dsp:cNvSpPr/>
      </dsp:nvSpPr>
      <dsp:spPr>
        <a:xfrm>
          <a:off x="2743200" y="1013848"/>
          <a:ext cx="1411561" cy="715502"/>
        </a:xfrm>
        <a:custGeom>
          <a:avLst/>
          <a:gdLst/>
          <a:ahLst/>
          <a:cxnLst/>
          <a:rect l="0" t="0" r="0" b="0"/>
          <a:pathLst>
            <a:path>
              <a:moveTo>
                <a:pt x="0" y="0"/>
              </a:moveTo>
              <a:lnTo>
                <a:pt x="0" y="633841"/>
              </a:lnTo>
              <a:lnTo>
                <a:pt x="1411561" y="633841"/>
              </a:lnTo>
              <a:lnTo>
                <a:pt x="1411561"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4B1D2-36E4-49AF-B45A-AC676412EA48}">
      <dsp:nvSpPr>
        <dsp:cNvPr id="0" name=""/>
        <dsp:cNvSpPr/>
      </dsp:nvSpPr>
      <dsp:spPr>
        <a:xfrm>
          <a:off x="2743200" y="1013848"/>
          <a:ext cx="470520" cy="715502"/>
        </a:xfrm>
        <a:custGeom>
          <a:avLst/>
          <a:gdLst/>
          <a:ahLst/>
          <a:cxnLst/>
          <a:rect l="0" t="0" r="0" b="0"/>
          <a:pathLst>
            <a:path>
              <a:moveTo>
                <a:pt x="0" y="0"/>
              </a:moveTo>
              <a:lnTo>
                <a:pt x="0" y="633841"/>
              </a:lnTo>
              <a:lnTo>
                <a:pt x="470520" y="633841"/>
              </a:lnTo>
              <a:lnTo>
                <a:pt x="47052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9BAC5F-2013-40E0-9DA0-2DADF59AD5F4}">
      <dsp:nvSpPr>
        <dsp:cNvPr id="0" name=""/>
        <dsp:cNvSpPr/>
      </dsp:nvSpPr>
      <dsp:spPr>
        <a:xfrm>
          <a:off x="2272679" y="1013848"/>
          <a:ext cx="470520" cy="715502"/>
        </a:xfrm>
        <a:custGeom>
          <a:avLst/>
          <a:gdLst/>
          <a:ahLst/>
          <a:cxnLst/>
          <a:rect l="0" t="0" r="0" b="0"/>
          <a:pathLst>
            <a:path>
              <a:moveTo>
                <a:pt x="470520" y="0"/>
              </a:moveTo>
              <a:lnTo>
                <a:pt x="470520" y="633841"/>
              </a:lnTo>
              <a:lnTo>
                <a:pt x="0" y="633841"/>
              </a:lnTo>
              <a:lnTo>
                <a:pt x="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72493-616A-4840-B073-ECACE52A307B}">
      <dsp:nvSpPr>
        <dsp:cNvPr id="0" name=""/>
        <dsp:cNvSpPr/>
      </dsp:nvSpPr>
      <dsp:spPr>
        <a:xfrm>
          <a:off x="1331638" y="1013848"/>
          <a:ext cx="1411561" cy="715502"/>
        </a:xfrm>
        <a:custGeom>
          <a:avLst/>
          <a:gdLst/>
          <a:ahLst/>
          <a:cxnLst/>
          <a:rect l="0" t="0" r="0" b="0"/>
          <a:pathLst>
            <a:path>
              <a:moveTo>
                <a:pt x="1411561" y="0"/>
              </a:moveTo>
              <a:lnTo>
                <a:pt x="1411561" y="633841"/>
              </a:lnTo>
              <a:lnTo>
                <a:pt x="0" y="633841"/>
              </a:lnTo>
              <a:lnTo>
                <a:pt x="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356581-D580-4664-B9F0-98925075F337}">
      <dsp:nvSpPr>
        <dsp:cNvPr id="0" name=""/>
        <dsp:cNvSpPr/>
      </dsp:nvSpPr>
      <dsp:spPr>
        <a:xfrm>
          <a:off x="390597" y="1013848"/>
          <a:ext cx="2352602" cy="715502"/>
        </a:xfrm>
        <a:custGeom>
          <a:avLst/>
          <a:gdLst/>
          <a:ahLst/>
          <a:cxnLst/>
          <a:rect l="0" t="0" r="0" b="0"/>
          <a:pathLst>
            <a:path>
              <a:moveTo>
                <a:pt x="2352602" y="0"/>
              </a:moveTo>
              <a:lnTo>
                <a:pt x="2352602" y="633841"/>
              </a:lnTo>
              <a:lnTo>
                <a:pt x="0" y="633841"/>
              </a:lnTo>
              <a:lnTo>
                <a:pt x="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A79FAA-7AE5-473D-B63C-D51E7BC8513D}">
      <dsp:nvSpPr>
        <dsp:cNvPr id="0" name=""/>
        <dsp:cNvSpPr/>
      </dsp:nvSpPr>
      <dsp:spPr>
        <a:xfrm>
          <a:off x="2354340" y="624988"/>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DIRECTION </a:t>
          </a:r>
          <a:endParaRPr lang="fr-FR" sz="900" b="0" i="0" u="none" strike="noStrike" kern="1200" baseline="0" smtClean="0">
            <a:latin typeface="Times New Roman" panose="02020603050405020304" pitchFamily="18" charset="0"/>
          </a:endParaRPr>
        </a:p>
      </dsp:txBody>
      <dsp:txXfrm>
        <a:off x="2354340" y="624988"/>
        <a:ext cx="777719" cy="388859"/>
      </dsp:txXfrm>
    </dsp:sp>
    <dsp:sp modelId="{DAA21C21-6678-4757-B47F-46DB0B944DA2}">
      <dsp:nvSpPr>
        <dsp:cNvPr id="0" name=""/>
        <dsp:cNvSpPr/>
      </dsp:nvSpPr>
      <dsp:spPr>
        <a:xfrm>
          <a:off x="1737" y="1729351"/>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TSH</a:t>
          </a:r>
          <a:endParaRPr lang="fr-FR" sz="900" kern="1200" smtClean="0"/>
        </a:p>
      </dsp:txBody>
      <dsp:txXfrm>
        <a:off x="1737" y="1729351"/>
        <a:ext cx="777719" cy="388859"/>
      </dsp:txXfrm>
    </dsp:sp>
    <dsp:sp modelId="{0F173DA3-C96F-4D9A-87F4-9A1079CD6B88}">
      <dsp:nvSpPr>
        <dsp:cNvPr id="0" name=""/>
        <dsp:cNvSpPr/>
      </dsp:nvSpPr>
      <dsp:spPr>
        <a:xfrm>
          <a:off x="942778" y="1729351"/>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TSH</a:t>
          </a:r>
          <a:endParaRPr lang="fr-FR" sz="900" b="0" i="0" u="none" strike="noStrike" kern="1200" baseline="0" smtClean="0">
            <a:latin typeface="Times New Roman" panose="02020603050405020304" pitchFamily="18" charset="0"/>
          </a:endParaRPr>
        </a:p>
      </dsp:txBody>
      <dsp:txXfrm>
        <a:off x="942778" y="1729351"/>
        <a:ext cx="777719" cy="388859"/>
      </dsp:txXfrm>
    </dsp:sp>
    <dsp:sp modelId="{7EA7864E-0DC2-4179-BF47-E01C9FC4E637}">
      <dsp:nvSpPr>
        <dsp:cNvPr id="0" name=""/>
        <dsp:cNvSpPr/>
      </dsp:nvSpPr>
      <dsp:spPr>
        <a:xfrm>
          <a:off x="1883819" y="1729351"/>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TSH</a:t>
          </a:r>
          <a:endParaRPr lang="fr-FR" sz="900" b="0" i="0" u="none" strike="noStrike" kern="1200" baseline="0" smtClean="0">
            <a:latin typeface="Times New Roman" panose="02020603050405020304" pitchFamily="18" charset="0"/>
          </a:endParaRPr>
        </a:p>
      </dsp:txBody>
      <dsp:txXfrm>
        <a:off x="1883819" y="1729351"/>
        <a:ext cx="777719" cy="388859"/>
      </dsp:txXfrm>
    </dsp:sp>
    <dsp:sp modelId="{EDBDDA90-E2A9-4301-9767-9105B31BC7BA}">
      <dsp:nvSpPr>
        <dsp:cNvPr id="0" name=""/>
        <dsp:cNvSpPr/>
      </dsp:nvSpPr>
      <dsp:spPr>
        <a:xfrm>
          <a:off x="2824860" y="1729351"/>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TSH</a:t>
          </a:r>
          <a:endParaRPr lang="fr-FR" sz="900" b="0" i="0" u="none" strike="noStrike" kern="1200" baseline="0" smtClean="0">
            <a:latin typeface="Times New Roman" panose="02020603050405020304" pitchFamily="18" charset="0"/>
          </a:endParaRPr>
        </a:p>
      </dsp:txBody>
      <dsp:txXfrm>
        <a:off x="2824860" y="1729351"/>
        <a:ext cx="777719" cy="388859"/>
      </dsp:txXfrm>
    </dsp:sp>
    <dsp:sp modelId="{03AF4C77-0353-4A8D-A9E6-09DF2DE2A28A}">
      <dsp:nvSpPr>
        <dsp:cNvPr id="0" name=""/>
        <dsp:cNvSpPr/>
      </dsp:nvSpPr>
      <dsp:spPr>
        <a:xfrm>
          <a:off x="3765901" y="1729351"/>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TSH</a:t>
          </a:r>
          <a:endParaRPr lang="fr-FR" sz="900" b="0" i="0" u="none" strike="noStrike" kern="1200" baseline="0" smtClean="0">
            <a:latin typeface="Times New Roman" panose="02020603050405020304" pitchFamily="18" charset="0"/>
          </a:endParaRPr>
        </a:p>
      </dsp:txBody>
      <dsp:txXfrm>
        <a:off x="3765901" y="1729351"/>
        <a:ext cx="777719" cy="388859"/>
      </dsp:txXfrm>
    </dsp:sp>
    <dsp:sp modelId="{8F554CD6-EFF2-4CCF-883C-CEEFC2FAE3B7}">
      <dsp:nvSpPr>
        <dsp:cNvPr id="0" name=""/>
        <dsp:cNvSpPr/>
      </dsp:nvSpPr>
      <dsp:spPr>
        <a:xfrm>
          <a:off x="4706942" y="1729351"/>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TSH</a:t>
          </a:r>
          <a:endParaRPr lang="fr-FR"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En recrutement</a:t>
          </a:r>
          <a:endParaRPr lang="fr-FR" sz="900" kern="1200" smtClean="0"/>
        </a:p>
      </dsp:txBody>
      <dsp:txXfrm>
        <a:off x="4706942" y="1729351"/>
        <a:ext cx="777719" cy="388859"/>
      </dsp:txXfrm>
    </dsp:sp>
    <dsp:sp modelId="{225BD66F-DDA8-40B4-B8BA-7AC70930AB31}">
      <dsp:nvSpPr>
        <dsp:cNvPr id="0" name=""/>
        <dsp:cNvSpPr/>
      </dsp:nvSpPr>
      <dsp:spPr>
        <a:xfrm>
          <a:off x="1883819" y="1177170"/>
          <a:ext cx="777719" cy="38885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FR" sz="900" b="0" i="0" u="none" strike="noStrike" kern="1200" baseline="0" smtClean="0">
              <a:latin typeface="Calibri" panose="020F0502020204030204" pitchFamily="34" charset="0"/>
            </a:rPr>
            <a:t>RESPONSABLE</a:t>
          </a:r>
        </a:p>
      </dsp:txBody>
      <dsp:txXfrm>
        <a:off x="1883819" y="1177170"/>
        <a:ext cx="777719"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3AF3E-4571-4932-B988-A5C47E264337}">
      <dsp:nvSpPr>
        <dsp:cNvPr id="0" name=""/>
        <dsp:cNvSpPr/>
      </dsp:nvSpPr>
      <dsp:spPr>
        <a:xfrm>
          <a:off x="1502536" y="952626"/>
          <a:ext cx="576326" cy="5763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fr-FR" sz="500" kern="1200">
              <a:solidFill>
                <a:sysClr val="windowText" lastClr="000000"/>
              </a:solidFill>
              <a:latin typeface="Calibri"/>
              <a:ea typeface="+mn-ea"/>
              <a:cs typeface="+mn-cs"/>
            </a:rPr>
            <a:t>EVALUATION DE LA CRITICITE</a:t>
          </a:r>
        </a:p>
      </dsp:txBody>
      <dsp:txXfrm>
        <a:off x="1586937" y="1037027"/>
        <a:ext cx="407524" cy="407524"/>
      </dsp:txXfrm>
    </dsp:sp>
    <dsp:sp modelId="{5FE20265-C00E-40B6-8F1D-8BE41792F882}">
      <dsp:nvSpPr>
        <dsp:cNvPr id="0" name=""/>
        <dsp:cNvSpPr/>
      </dsp:nvSpPr>
      <dsp:spPr>
        <a:xfrm rot="16200000">
          <a:off x="1729504" y="743860"/>
          <a:ext cx="122391" cy="193532"/>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fr-FR" sz="400" kern="1200">
            <a:solidFill>
              <a:sysClr val="window" lastClr="FFFFFF"/>
            </a:solidFill>
            <a:latin typeface="Calibri"/>
            <a:ea typeface="+mn-ea"/>
            <a:cs typeface="+mn-cs"/>
          </a:endParaRPr>
        </a:p>
      </dsp:txBody>
      <dsp:txXfrm>
        <a:off x="1747863" y="800925"/>
        <a:ext cx="85674" cy="116120"/>
      </dsp:txXfrm>
    </dsp:sp>
    <dsp:sp modelId="{95E8E31C-4BA9-4384-9DFD-B8BBD07D07EF}">
      <dsp:nvSpPr>
        <dsp:cNvPr id="0" name=""/>
        <dsp:cNvSpPr/>
      </dsp:nvSpPr>
      <dsp:spPr>
        <a:xfrm>
          <a:off x="1430495" y="1289"/>
          <a:ext cx="720408" cy="720408"/>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fr-FR" sz="500" kern="1200">
              <a:solidFill>
                <a:sysClr val="windowText" lastClr="000000"/>
              </a:solidFill>
              <a:latin typeface="Calibri"/>
              <a:ea typeface="+mn-ea"/>
              <a:cs typeface="+mn-cs"/>
            </a:rPr>
            <a:t>ELABORATION DES FICHES REFLEXES</a:t>
          </a:r>
        </a:p>
      </dsp:txBody>
      <dsp:txXfrm>
        <a:off x="1535996" y="106790"/>
        <a:ext cx="509406" cy="509406"/>
      </dsp:txXfrm>
    </dsp:sp>
    <dsp:sp modelId="{998727ED-90C2-455B-A719-AE0032929321}">
      <dsp:nvSpPr>
        <dsp:cNvPr id="0" name=""/>
        <dsp:cNvSpPr/>
      </dsp:nvSpPr>
      <dsp:spPr>
        <a:xfrm rot="22302">
          <a:off x="2130926" y="1146638"/>
          <a:ext cx="125444" cy="193532"/>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fr-FR" sz="400" kern="1200">
            <a:solidFill>
              <a:sysClr val="window" lastClr="FFFFFF"/>
            </a:solidFill>
            <a:latin typeface="Calibri"/>
            <a:ea typeface="+mn-ea"/>
            <a:cs typeface="+mn-cs"/>
          </a:endParaRPr>
        </a:p>
      </dsp:txBody>
      <dsp:txXfrm>
        <a:off x="2130926" y="1185222"/>
        <a:ext cx="87811" cy="116120"/>
      </dsp:txXfrm>
    </dsp:sp>
    <dsp:sp modelId="{82807BF4-706E-4680-9A68-99F8C55E4156}">
      <dsp:nvSpPr>
        <dsp:cNvPr id="0" name=""/>
        <dsp:cNvSpPr/>
      </dsp:nvSpPr>
      <dsp:spPr>
        <a:xfrm>
          <a:off x="2315532" y="886327"/>
          <a:ext cx="720408" cy="720408"/>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fr-FR" sz="500" kern="1200">
              <a:solidFill>
                <a:sysClr val="windowText" lastClr="000000"/>
              </a:solidFill>
              <a:latin typeface="Calibri"/>
              <a:ea typeface="+mn-ea"/>
              <a:cs typeface="+mn-cs"/>
            </a:rPr>
            <a:t>DETERMINER LES DM DE SECOURS</a:t>
          </a:r>
        </a:p>
      </dsp:txBody>
      <dsp:txXfrm>
        <a:off x="2421033" y="991828"/>
        <a:ext cx="509406" cy="509406"/>
      </dsp:txXfrm>
    </dsp:sp>
    <dsp:sp modelId="{DC4BD133-D8CD-4B55-9186-1DA9A480DEDC}">
      <dsp:nvSpPr>
        <dsp:cNvPr id="0" name=""/>
        <dsp:cNvSpPr/>
      </dsp:nvSpPr>
      <dsp:spPr>
        <a:xfrm rot="5332713">
          <a:off x="1736963" y="1544818"/>
          <a:ext cx="123164" cy="193532"/>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fr-FR" sz="400" kern="1200">
            <a:solidFill>
              <a:sysClr val="window" lastClr="FFFFFF"/>
            </a:solidFill>
            <a:latin typeface="Calibri"/>
            <a:ea typeface="+mn-ea"/>
            <a:cs typeface="+mn-cs"/>
          </a:endParaRPr>
        </a:p>
      </dsp:txBody>
      <dsp:txXfrm>
        <a:off x="1755076" y="1565053"/>
        <a:ext cx="86215" cy="116120"/>
      </dsp:txXfrm>
    </dsp:sp>
    <dsp:sp modelId="{32B77E2E-B5CD-4119-8DC9-981487ACA072}">
      <dsp:nvSpPr>
        <dsp:cNvPr id="0" name=""/>
        <dsp:cNvSpPr/>
      </dsp:nvSpPr>
      <dsp:spPr>
        <a:xfrm>
          <a:off x="1447733" y="1761171"/>
          <a:ext cx="720408" cy="720408"/>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fr-FR" sz="500" kern="1200">
              <a:solidFill>
                <a:sysClr val="windowText" lastClr="000000"/>
              </a:solidFill>
              <a:latin typeface="Calibri"/>
              <a:ea typeface="+mn-ea"/>
              <a:cs typeface="+mn-cs"/>
            </a:rPr>
            <a:t>PRIORISER LES INTERVENTIONS</a:t>
          </a:r>
        </a:p>
      </dsp:txBody>
      <dsp:txXfrm>
        <a:off x="1553234" y="1866672"/>
        <a:ext cx="509406" cy="509406"/>
      </dsp:txXfrm>
    </dsp:sp>
    <dsp:sp modelId="{7C3D0DFB-0C46-430A-B082-A992D911F268}">
      <dsp:nvSpPr>
        <dsp:cNvPr id="0" name=""/>
        <dsp:cNvSpPr/>
      </dsp:nvSpPr>
      <dsp:spPr>
        <a:xfrm rot="10800000">
          <a:off x="1329340" y="1144023"/>
          <a:ext cx="122391" cy="193532"/>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fr-FR" sz="400" kern="1200">
            <a:solidFill>
              <a:sysClr val="window" lastClr="FFFFFF"/>
            </a:solidFill>
            <a:latin typeface="Calibri"/>
            <a:ea typeface="+mn-ea"/>
            <a:cs typeface="+mn-cs"/>
          </a:endParaRPr>
        </a:p>
      </dsp:txBody>
      <dsp:txXfrm rot="10800000">
        <a:off x="1366057" y="1182729"/>
        <a:ext cx="85674" cy="116120"/>
      </dsp:txXfrm>
    </dsp:sp>
    <dsp:sp modelId="{6BF86B8B-75D9-4F19-B242-5A0271B2D6D9}">
      <dsp:nvSpPr>
        <dsp:cNvPr id="0" name=""/>
        <dsp:cNvSpPr/>
      </dsp:nvSpPr>
      <dsp:spPr>
        <a:xfrm>
          <a:off x="551199" y="880585"/>
          <a:ext cx="720408" cy="720408"/>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fr-FR" sz="500" kern="1200">
              <a:solidFill>
                <a:sysClr val="windowText" lastClr="000000"/>
              </a:solidFill>
              <a:latin typeface="Calibri"/>
              <a:ea typeface="+mn-ea"/>
              <a:cs typeface="+mn-cs"/>
            </a:rPr>
            <a:t>IDENTIFIER LA CONDUITE A TENIR EN CAS DE DEFAILLANCE</a:t>
          </a:r>
        </a:p>
      </dsp:txBody>
      <dsp:txXfrm>
        <a:off x="656700" y="986086"/>
        <a:ext cx="509406" cy="5094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0.41771</cdr:x>
      <cdr:y>0.92882</cdr:y>
    </cdr:from>
    <cdr:to>
      <cdr:x>0.44063</cdr:x>
      <cdr:y>0.94549</cdr:y>
    </cdr:to>
    <cdr:sp macro="" textlink="">
      <cdr:nvSpPr>
        <cdr:cNvPr id="2" name="ZoneTexte 1"/>
        <cdr:cNvSpPr txBox="1"/>
      </cdr:nvSpPr>
      <cdr:spPr>
        <a:xfrm xmlns:a="http://schemas.openxmlformats.org/drawingml/2006/main">
          <a:off x="1909763" y="2547938"/>
          <a:ext cx="104775"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0.36771</cdr:x>
      <cdr:y>0.88889</cdr:y>
    </cdr:from>
    <cdr:to>
      <cdr:x>0.64688</cdr:x>
      <cdr:y>1</cdr:y>
    </cdr:to>
    <cdr:sp macro="" textlink="">
      <cdr:nvSpPr>
        <cdr:cNvPr id="3" name="ZoneTexte 2"/>
        <cdr:cNvSpPr txBox="1"/>
      </cdr:nvSpPr>
      <cdr:spPr>
        <a:xfrm xmlns:a="http://schemas.openxmlformats.org/drawingml/2006/main">
          <a:off x="1681163" y="2438400"/>
          <a:ext cx="12763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TOTAL : 145079 K€</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htt</b:Tag>
    <b:SourceType>InternetSite</b:SourceType>
    <b:Guid>{29A9FF11-8877-4E74-AF89-028A15E7E6CD}</b:Guid>
    <b:URL>: http://www.has-sante.fr/portail/upload/docs/application/pdf/2008-12/20081217_manuel_v2010_nouvelle_maquette.pdf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8DD4D1-B799-45FB-80CB-CF278609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8883</Words>
  <Characters>48858</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CHCM</Company>
  <LinksUpToDate>false</LinksUpToDate>
  <CharactersWithSpaces>57626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Stage Biomedicale</dc:creator>
  <cp:keywords/>
  <dc:description/>
  <cp:lastModifiedBy>william hennechart</cp:lastModifiedBy>
  <cp:revision>2</cp:revision>
  <cp:lastPrinted>2015-07-02T12:02:00Z</cp:lastPrinted>
  <dcterms:created xsi:type="dcterms:W3CDTF">2015-07-07T13:13:00Z</dcterms:created>
  <dcterms:modified xsi:type="dcterms:W3CDTF">2015-07-07T13:13:00Z</dcterms:modified>
</cp:coreProperties>
</file>